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D3E" w:rsidRDefault="00EA3D3E" w:rsidP="00EA3D3E">
      <w:pPr>
        <w:shd w:val="clear" w:color="auto" w:fill="FFFFFF"/>
        <w:jc w:val="center"/>
        <w:rPr>
          <w:bCs/>
          <w:color w:val="000000"/>
        </w:rPr>
      </w:pPr>
      <w:r w:rsidRPr="00854ACF">
        <w:rPr>
          <w:bCs/>
          <w:color w:val="000000"/>
        </w:rPr>
        <w:t>Му</w:t>
      </w:r>
      <w:r>
        <w:rPr>
          <w:bCs/>
          <w:color w:val="000000"/>
        </w:rPr>
        <w:t>ниципальное бюджетное общеобразовательное учреждение</w:t>
      </w:r>
    </w:p>
    <w:p w:rsidR="00EA3D3E" w:rsidRDefault="00EA3D3E" w:rsidP="00EA3D3E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«Средняя общеобразовательная школа № 4»</w:t>
      </w:r>
    </w:p>
    <w:p w:rsidR="00EA3D3E" w:rsidRPr="00587834" w:rsidRDefault="00EA3D3E" w:rsidP="00EA3D3E">
      <w:pPr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Корсаковского городского округа Сахалинской области</w:t>
      </w:r>
    </w:p>
    <w:p w:rsidR="00EA3D3E" w:rsidRDefault="00EA3D3E" w:rsidP="00EA3D3E">
      <w:pPr>
        <w:shd w:val="clear" w:color="auto" w:fill="FFFFFF"/>
        <w:spacing w:line="317" w:lineRule="exact"/>
        <w:ind w:left="29" w:hanging="29"/>
        <w:jc w:val="right"/>
        <w:rPr>
          <w:b/>
          <w:iCs/>
          <w:color w:val="000000"/>
          <w:szCs w:val="28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EA3D3E" w:rsidRPr="00FF5DE8" w:rsidTr="008E52BC">
        <w:trPr>
          <w:trHeight w:val="2397"/>
        </w:trPr>
        <w:tc>
          <w:tcPr>
            <w:tcW w:w="7905" w:type="dxa"/>
          </w:tcPr>
          <w:p w:rsidR="00EA3D3E" w:rsidRPr="00FF5DE8" w:rsidRDefault="00EA3D3E" w:rsidP="008E52BC">
            <w:pPr>
              <w:shd w:val="clear" w:color="auto" w:fill="FFFFFF"/>
              <w:rPr>
                <w:sz w:val="20"/>
                <w:szCs w:val="20"/>
                <w:highlight w:val="green"/>
              </w:rPr>
            </w:pPr>
          </w:p>
          <w:p w:rsidR="00EA3D3E" w:rsidRPr="00FF5DE8" w:rsidRDefault="00EA3D3E" w:rsidP="008E52BC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  <w:p w:rsidR="00EA3D3E" w:rsidRPr="00FF5DE8" w:rsidRDefault="00EA3D3E" w:rsidP="008E52BC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РАССМОТРЕН</w:t>
            </w:r>
            <w:r>
              <w:rPr>
                <w:color w:val="000000"/>
                <w:sz w:val="22"/>
              </w:rPr>
              <w:t>О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на методическом объединении учителей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истории и обществознания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 xml:space="preserve">от « </w:t>
            </w:r>
            <w:r>
              <w:rPr>
                <w:color w:val="000000"/>
                <w:sz w:val="22"/>
              </w:rPr>
              <w:t>27</w:t>
            </w:r>
            <w:r w:rsidRPr="00B35B18">
              <w:rPr>
                <w:color w:val="000000"/>
                <w:sz w:val="22"/>
              </w:rPr>
              <w:t>»</w:t>
            </w:r>
            <w:r>
              <w:rPr>
                <w:color w:val="000000"/>
                <w:sz w:val="22"/>
              </w:rPr>
              <w:t xml:space="preserve"> августа </w:t>
            </w:r>
            <w:r w:rsidRPr="00B35B18">
              <w:rPr>
                <w:color w:val="000000"/>
                <w:sz w:val="22"/>
              </w:rPr>
              <w:t>2014 г.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протокол №</w:t>
            </w:r>
            <w:r>
              <w:rPr>
                <w:color w:val="000000"/>
                <w:sz w:val="22"/>
              </w:rPr>
              <w:t xml:space="preserve"> 1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Руководитель МО: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_______________________</w:t>
            </w:r>
          </w:p>
          <w:p w:rsidR="00EA3D3E" w:rsidRPr="00FF5DE8" w:rsidRDefault="00EA3D3E" w:rsidP="008E52BC">
            <w:pPr>
              <w:autoSpaceDN w:val="0"/>
              <w:jc w:val="center"/>
              <w:rPr>
                <w:color w:val="000000"/>
                <w:sz w:val="20"/>
                <w:szCs w:val="20"/>
                <w:highlight w:val="green"/>
              </w:rPr>
            </w:pPr>
          </w:p>
        </w:tc>
        <w:tc>
          <w:tcPr>
            <w:tcW w:w="992" w:type="dxa"/>
          </w:tcPr>
          <w:p w:rsidR="00EA3D3E" w:rsidRPr="00FF5DE8" w:rsidRDefault="00EA3D3E" w:rsidP="008E52BC">
            <w:pPr>
              <w:autoSpaceDN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</w:tcPr>
          <w:p w:rsidR="00EA3D3E" w:rsidRPr="00FF5DE8" w:rsidRDefault="00EA3D3E" w:rsidP="008E52BC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EA3D3E" w:rsidRPr="00FF5DE8" w:rsidRDefault="00EA3D3E" w:rsidP="008E52BC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EA3D3E" w:rsidRPr="00FF5DE8" w:rsidRDefault="00EA3D3E" w:rsidP="008E52BC">
            <w:pPr>
              <w:shd w:val="clear" w:color="auto" w:fill="FFFFFF"/>
              <w:ind w:left="79"/>
              <w:jc w:val="center"/>
              <w:rPr>
                <w:color w:val="000000"/>
                <w:sz w:val="20"/>
                <w:szCs w:val="20"/>
              </w:rPr>
            </w:pP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ПРИНЯТ</w:t>
            </w:r>
            <w:r>
              <w:rPr>
                <w:color w:val="000000"/>
                <w:sz w:val="22"/>
              </w:rPr>
              <w:t>О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на заседании методического совета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 xml:space="preserve">от « </w:t>
            </w:r>
            <w:r>
              <w:rPr>
                <w:color w:val="000000"/>
                <w:sz w:val="22"/>
              </w:rPr>
              <w:t>29</w:t>
            </w:r>
            <w:r w:rsidRPr="00B35B18">
              <w:rPr>
                <w:color w:val="000000"/>
                <w:sz w:val="22"/>
              </w:rPr>
              <w:t xml:space="preserve"> »</w:t>
            </w:r>
            <w:r>
              <w:rPr>
                <w:color w:val="000000"/>
                <w:sz w:val="22"/>
              </w:rPr>
              <w:t xml:space="preserve"> августа </w:t>
            </w:r>
            <w:r w:rsidRPr="00B35B18">
              <w:rPr>
                <w:color w:val="000000"/>
                <w:sz w:val="22"/>
              </w:rPr>
              <w:t>2014 г.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 w:rsidRPr="00B35B18">
              <w:rPr>
                <w:color w:val="000000"/>
                <w:sz w:val="22"/>
              </w:rPr>
              <w:t>протокол №</w:t>
            </w:r>
            <w:r>
              <w:rPr>
                <w:color w:val="000000"/>
                <w:sz w:val="22"/>
              </w:rPr>
              <w:t xml:space="preserve"> 1</w:t>
            </w:r>
          </w:p>
          <w:p w:rsidR="00EA3D3E" w:rsidRPr="00B35B18" w:rsidRDefault="00EA3D3E" w:rsidP="008E52B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Заместитель директора по УВР:</w:t>
            </w:r>
          </w:p>
          <w:p w:rsidR="00EA3D3E" w:rsidRPr="00FF5DE8" w:rsidRDefault="00EA3D3E" w:rsidP="008E52BC">
            <w:pPr>
              <w:autoSpaceDN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</w:rPr>
              <w:t>Писцова Л.А.</w:t>
            </w:r>
          </w:p>
        </w:tc>
      </w:tr>
    </w:tbl>
    <w:p w:rsidR="00EA3D3E" w:rsidRDefault="00EA3D3E" w:rsidP="00EA3D3E">
      <w:pPr>
        <w:shd w:val="clear" w:color="auto" w:fill="FFFFFF"/>
        <w:tabs>
          <w:tab w:val="left" w:pos="851"/>
        </w:tabs>
        <w:rPr>
          <w:bCs/>
          <w:color w:val="000000"/>
          <w:sz w:val="36"/>
          <w:szCs w:val="34"/>
        </w:rPr>
      </w:pPr>
    </w:p>
    <w:p w:rsidR="00EA3D3E" w:rsidRPr="00616FF5" w:rsidRDefault="00EA3D3E" w:rsidP="00EA3D3E">
      <w:pPr>
        <w:shd w:val="clear" w:color="auto" w:fill="FFFFFF"/>
        <w:tabs>
          <w:tab w:val="left" w:pos="851"/>
        </w:tabs>
        <w:jc w:val="center"/>
        <w:rPr>
          <w:bCs/>
          <w:color w:val="000000"/>
          <w:szCs w:val="34"/>
        </w:rPr>
      </w:pPr>
      <w:r w:rsidRPr="00616FF5">
        <w:rPr>
          <w:bCs/>
          <w:color w:val="000000"/>
          <w:szCs w:val="34"/>
        </w:rPr>
        <w:t>КАЛЕНДАРНО-ТЕМАТИЧЕСКОЕ</w:t>
      </w:r>
    </w:p>
    <w:p w:rsidR="00EA3D3E" w:rsidRPr="00616FF5" w:rsidRDefault="00EA3D3E" w:rsidP="00EA3D3E">
      <w:pPr>
        <w:shd w:val="clear" w:color="auto" w:fill="FFFFFF"/>
        <w:tabs>
          <w:tab w:val="left" w:pos="851"/>
        </w:tabs>
        <w:jc w:val="center"/>
      </w:pPr>
      <w:r w:rsidRPr="00616FF5">
        <w:rPr>
          <w:bCs/>
          <w:color w:val="000000"/>
          <w:szCs w:val="34"/>
        </w:rPr>
        <w:t>(ПОУРОЧНОЕ) ПЛАНИРОВАНИЕ</w:t>
      </w:r>
    </w:p>
    <w:p w:rsidR="00EA3D3E" w:rsidRDefault="00EA3D3E" w:rsidP="00EA3D3E">
      <w:pPr>
        <w:shd w:val="clear" w:color="auto" w:fill="FFFFFF"/>
        <w:rPr>
          <w:color w:val="000000"/>
        </w:rPr>
      </w:pPr>
    </w:p>
    <w:p w:rsidR="00EA3D3E" w:rsidRDefault="00EA3D3E" w:rsidP="00EA3D3E">
      <w:pPr>
        <w:shd w:val="clear" w:color="auto" w:fill="FFFFFF"/>
        <w:jc w:val="center"/>
      </w:pPr>
      <w:r>
        <w:rPr>
          <w:color w:val="000000"/>
        </w:rPr>
        <w:t>по _________</w:t>
      </w:r>
      <w:r w:rsidRPr="007B5148">
        <w:rPr>
          <w:b/>
          <w:color w:val="000000"/>
        </w:rPr>
        <w:t>ОБЩЕСТВОЗНАНИЮ</w:t>
      </w:r>
      <w:r>
        <w:rPr>
          <w:color w:val="000000"/>
        </w:rPr>
        <w:t>______________</w:t>
      </w:r>
    </w:p>
    <w:p w:rsidR="00EA3D3E" w:rsidRDefault="00EA3D3E" w:rsidP="00EA3D3E">
      <w:pPr>
        <w:shd w:val="clear" w:color="auto" w:fill="FFFFFF"/>
        <w:jc w:val="center"/>
      </w:pPr>
      <w:r>
        <w:rPr>
          <w:color w:val="000000"/>
          <w:sz w:val="22"/>
          <w:szCs w:val="22"/>
        </w:rPr>
        <w:t>(указать учебный предмет, курс)</w:t>
      </w:r>
    </w:p>
    <w:p w:rsidR="00EA3D3E" w:rsidRDefault="00EA3D3E" w:rsidP="00EA3D3E">
      <w:pPr>
        <w:keepNext/>
        <w:shd w:val="clear" w:color="auto" w:fill="FFFFFF"/>
        <w:jc w:val="center"/>
        <w:outlineLvl w:val="5"/>
        <w:rPr>
          <w:color w:val="000000"/>
        </w:rPr>
      </w:pPr>
      <w:r>
        <w:rPr>
          <w:color w:val="000000"/>
        </w:rPr>
        <w:t xml:space="preserve">на </w:t>
      </w:r>
      <w:r w:rsidRPr="00D640C8">
        <w:t>20</w:t>
      </w:r>
      <w:r>
        <w:t>14</w:t>
      </w:r>
      <w:r w:rsidRPr="00D640C8">
        <w:t>/20</w:t>
      </w:r>
      <w:r>
        <w:t>15</w:t>
      </w:r>
      <w:r w:rsidRPr="00D640C8">
        <w:t xml:space="preserve"> </w:t>
      </w:r>
      <w:r>
        <w:t xml:space="preserve"> </w:t>
      </w:r>
      <w:r>
        <w:rPr>
          <w:color w:val="000000"/>
        </w:rPr>
        <w:t>учебный год</w:t>
      </w:r>
    </w:p>
    <w:p w:rsidR="00EA3D3E" w:rsidRDefault="00EA3D3E" w:rsidP="00EA3D3E">
      <w:pPr>
        <w:keepNext/>
        <w:shd w:val="clear" w:color="auto" w:fill="FFFFFF"/>
        <w:outlineLvl w:val="5"/>
        <w:rPr>
          <w:color w:val="000000"/>
        </w:rPr>
      </w:pPr>
    </w:p>
    <w:p w:rsidR="00EA3D3E" w:rsidRDefault="00EA3D3E" w:rsidP="00EA3D3E">
      <w:pPr>
        <w:keepNext/>
        <w:shd w:val="clear" w:color="auto" w:fill="FFFFFF"/>
        <w:outlineLvl w:val="5"/>
        <w:rPr>
          <w:color w:val="000000"/>
        </w:rPr>
      </w:pPr>
      <w:r>
        <w:rPr>
          <w:color w:val="000000"/>
        </w:rPr>
        <w:t>класс    __</w:t>
      </w:r>
      <w:r w:rsidRPr="007B5148">
        <w:rPr>
          <w:b/>
          <w:color w:val="000000"/>
          <w:sz w:val="28"/>
        </w:rPr>
        <w:t>10 а</w:t>
      </w:r>
      <w:r>
        <w:rPr>
          <w:color w:val="000000"/>
        </w:rPr>
        <w:t>__(социально – экономический профиль)__</w:t>
      </w:r>
    </w:p>
    <w:p w:rsidR="00EA3D3E" w:rsidRDefault="00EA3D3E" w:rsidP="00EA3D3E">
      <w:pPr>
        <w:shd w:val="clear" w:color="auto" w:fill="FFFFFF"/>
        <w:rPr>
          <w:color w:val="000000"/>
        </w:rPr>
      </w:pPr>
    </w:p>
    <w:p w:rsidR="00EA3D3E" w:rsidRDefault="00EA3D3E" w:rsidP="00EA3D3E">
      <w:pPr>
        <w:shd w:val="clear" w:color="auto" w:fill="FFFFFF"/>
      </w:pPr>
      <w:r>
        <w:rPr>
          <w:color w:val="000000"/>
        </w:rPr>
        <w:t>учитель _Писцова Лидия Александровна, первая квалификационная категория</w:t>
      </w:r>
    </w:p>
    <w:p w:rsidR="00EA3D3E" w:rsidRDefault="00EA3D3E" w:rsidP="00EA3D3E">
      <w:pPr>
        <w:shd w:val="clear" w:color="auto" w:fill="FFFFFF"/>
        <w:rPr>
          <w:color w:val="000000"/>
        </w:rPr>
      </w:pPr>
    </w:p>
    <w:p w:rsidR="00EA3D3E" w:rsidRDefault="00EA3D3E" w:rsidP="00EA3D3E">
      <w:pPr>
        <w:shd w:val="clear" w:color="auto" w:fill="FFFFFF"/>
      </w:pPr>
      <w:r>
        <w:rPr>
          <w:color w:val="000000"/>
        </w:rPr>
        <w:t>количество часов: всего 105 часов; в неделю 3 часа;</w:t>
      </w:r>
    </w:p>
    <w:p w:rsidR="00EA3D3E" w:rsidRDefault="00EA3D3E" w:rsidP="00EA3D3E">
      <w:pPr>
        <w:keepNext/>
        <w:snapToGrid w:val="0"/>
        <w:jc w:val="center"/>
        <w:outlineLvl w:val="1"/>
        <w:rPr>
          <w:b/>
          <w:bCs/>
          <w:szCs w:val="20"/>
        </w:rPr>
      </w:pPr>
    </w:p>
    <w:p w:rsidR="00EA3D3E" w:rsidRDefault="00EA3D3E" w:rsidP="00EA3D3E">
      <w:pPr>
        <w:keepNext/>
        <w:snapToGrid w:val="0"/>
        <w:outlineLvl w:val="1"/>
        <w:rPr>
          <w:bCs/>
          <w:szCs w:val="20"/>
        </w:rPr>
      </w:pPr>
      <w:r>
        <w:rPr>
          <w:bCs/>
          <w:szCs w:val="20"/>
        </w:rPr>
        <w:t>плановых контрольных работ 8; практических работ 4</w:t>
      </w:r>
    </w:p>
    <w:p w:rsidR="00EA3D3E" w:rsidRDefault="00EA3D3E" w:rsidP="00EA3D3E">
      <w:pPr>
        <w:keepNext/>
        <w:snapToGrid w:val="0"/>
        <w:spacing w:line="200" w:lineRule="atLeast"/>
        <w:outlineLvl w:val="1"/>
        <w:rPr>
          <w:bCs/>
          <w:szCs w:val="20"/>
        </w:rPr>
      </w:pPr>
    </w:p>
    <w:p w:rsidR="00EA3D3E" w:rsidRDefault="00EA3D3E" w:rsidP="00EA3D3E"/>
    <w:p w:rsidR="00EA3D3E" w:rsidRDefault="00EA3D3E" w:rsidP="00EA3D3E"/>
    <w:p w:rsidR="00EA3D3E" w:rsidRDefault="00EA3D3E" w:rsidP="00EA3D3E"/>
    <w:p w:rsidR="00002BC8" w:rsidRDefault="00002BC8" w:rsidP="00EA3D3E"/>
    <w:p w:rsidR="00EA3D3E" w:rsidRDefault="00EA3D3E" w:rsidP="00EA3D3E">
      <w:bookmarkStart w:id="0" w:name="_GoBack"/>
      <w:bookmarkEnd w:id="0"/>
      <w:r>
        <w:lastRenderedPageBreak/>
        <w:t>используемый УМК:</w:t>
      </w:r>
    </w:p>
    <w:p w:rsidR="00EA3D3E" w:rsidRPr="005705E2" w:rsidRDefault="00EA3D3E" w:rsidP="00EA3D3E">
      <w:pPr>
        <w:ind w:firstLine="709"/>
        <w:jc w:val="both"/>
      </w:pPr>
      <w:r w:rsidRPr="005705E2">
        <w:t>Обществознание. 10</w:t>
      </w:r>
      <w:r>
        <w:t>-11</w:t>
      </w:r>
      <w:r w:rsidRPr="005705E2">
        <w:t xml:space="preserve"> кл: учеб. для общеобразоват. организаций: профильный уровень/ Л.Н. Боголюбов, А.Ю. Лазебникова, Н.М. Смирнова и др.; под ред. Л.Н. Боголюбова; Рос. акад. образования, изд-во «Просвещение».- 7-е изд. – М.: Просвещение, 2013. - 415 с. (Академический школьный учебник)</w:t>
      </w:r>
    </w:p>
    <w:p w:rsidR="00EA3D3E" w:rsidRPr="005705E2" w:rsidRDefault="00EA3D3E" w:rsidP="00EA3D3E">
      <w:pPr>
        <w:ind w:firstLine="709"/>
        <w:jc w:val="both"/>
      </w:pPr>
      <w:r w:rsidRPr="005705E2">
        <w:rPr>
          <w:color w:val="000000"/>
        </w:rPr>
        <w:t>Обществознание. Практикум. 10 – 11 класс: пособие для учителей общеобразоват. учреждений: профил. уровень/ Л.Н. Боголюбов, Ю.И. Аверьянов, Л.Ф. Иванова и др.</w:t>
      </w:r>
      <w:r w:rsidRPr="005705E2">
        <w:t xml:space="preserve"> под ред. Л.Н. Боголюбова; Рос. Академия наук, Рос. акад. образования, изд-во «Просвещение».- 4-е изд. – М.: Просвещение, 2012. (Академический школьный учебник)</w:t>
      </w:r>
    </w:p>
    <w:p w:rsidR="00EA3D3E" w:rsidRPr="005705E2" w:rsidRDefault="00EA3D3E" w:rsidP="00EA3D3E">
      <w:pPr>
        <w:ind w:firstLine="709"/>
        <w:jc w:val="both"/>
        <w:rPr>
          <w:color w:val="000000"/>
        </w:rPr>
      </w:pPr>
    </w:p>
    <w:p w:rsidR="00EA3D3E" w:rsidRPr="005705E2" w:rsidRDefault="00EA3D3E" w:rsidP="00EA3D3E">
      <w:pPr>
        <w:shd w:val="clear" w:color="auto" w:fill="FFFFFF"/>
        <w:jc w:val="both"/>
      </w:pPr>
      <w:r w:rsidRPr="005705E2">
        <w:rPr>
          <w:color w:val="000000"/>
        </w:rPr>
        <w:t xml:space="preserve">программа разработана на основе </w:t>
      </w:r>
      <w:r w:rsidRPr="005705E2">
        <w:t xml:space="preserve">федерального компонента Государственного стандарта среднего общего образования (профильный уровень) </w:t>
      </w:r>
      <w:r w:rsidRPr="005705E2">
        <w:rPr>
          <w:rFonts w:eastAsia="Calibri"/>
          <w:lang w:eastAsia="ar-SA"/>
        </w:rPr>
        <w:t xml:space="preserve"> и авторской программы  "Обществознание.10—11 классы, профильный уровень" (210 ч) под редакцией Л. Н. Боголюбова, академика РАО, доктора педагогических наук, профессора; Л. Ф. Ивановой, кандидата педагогических наук; А. Ю. Лазебниковой, доктора педагогических наук </w:t>
      </w:r>
      <w:r>
        <w:rPr>
          <w:color w:val="000000"/>
          <w:w w:val="109"/>
          <w:lang w:eastAsia="ar-SA"/>
        </w:rPr>
        <w:t xml:space="preserve">("Просвещение", </w:t>
      </w:r>
      <w:r w:rsidRPr="005705E2">
        <w:rPr>
          <w:color w:val="000000"/>
          <w:w w:val="109"/>
          <w:lang w:eastAsia="ar-SA"/>
        </w:rPr>
        <w:t>2007 год).</w:t>
      </w:r>
    </w:p>
    <w:p w:rsidR="00EA3D3E" w:rsidRDefault="00EA3D3E" w:rsidP="00EA3D3E"/>
    <w:p w:rsidR="00EA3D3E" w:rsidRDefault="00EA3D3E" w:rsidP="00EA3D3E">
      <w:pPr>
        <w:rPr>
          <w:b/>
          <w:sz w:val="28"/>
          <w:szCs w:val="28"/>
        </w:rPr>
      </w:pPr>
    </w:p>
    <w:tbl>
      <w:tblPr>
        <w:tblW w:w="15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562"/>
        <w:gridCol w:w="709"/>
        <w:gridCol w:w="3051"/>
        <w:gridCol w:w="351"/>
        <w:gridCol w:w="3402"/>
        <w:gridCol w:w="1135"/>
        <w:gridCol w:w="32"/>
        <w:gridCol w:w="1212"/>
        <w:gridCol w:w="20"/>
        <w:gridCol w:w="992"/>
        <w:gridCol w:w="10"/>
        <w:gridCol w:w="32"/>
        <w:gridCol w:w="822"/>
        <w:gridCol w:w="696"/>
        <w:gridCol w:w="7"/>
      </w:tblGrid>
      <w:tr w:rsidR="00EA3D3E" w:rsidRPr="00D00395" w:rsidTr="008E52BC">
        <w:trPr>
          <w:gridAfter w:val="1"/>
          <w:wAfter w:w="7" w:type="dxa"/>
          <w:trHeight w:val="1155"/>
        </w:trPr>
        <w:tc>
          <w:tcPr>
            <w:tcW w:w="817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Кол-во часов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Элемент содержания</w:t>
            </w:r>
          </w:p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Требования к уровню подготовки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Характеристика учебной деятельности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Вид контроля, измерите-ли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Дата по плану</w:t>
            </w:r>
          </w:p>
          <w:p w:rsidR="00EA3D3E" w:rsidRPr="00D00395" w:rsidRDefault="00EA3D3E" w:rsidP="008E52BC">
            <w:pPr>
              <w:jc w:val="center"/>
              <w:rPr>
                <w:b/>
                <w:sz w:val="20"/>
                <w:szCs w:val="20"/>
              </w:rPr>
            </w:pPr>
          </w:p>
          <w:p w:rsidR="00EA3D3E" w:rsidRPr="00D00395" w:rsidRDefault="00EA3D3E" w:rsidP="008E52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6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Дата фактическая</w:t>
            </w:r>
          </w:p>
        </w:tc>
      </w:tr>
      <w:tr w:rsidR="00EA3D3E" w:rsidRPr="00D00395" w:rsidTr="008E52BC">
        <w:trPr>
          <w:gridAfter w:val="1"/>
          <w:wAfter w:w="7" w:type="dxa"/>
          <w:trHeight w:val="311"/>
        </w:trPr>
        <w:tc>
          <w:tcPr>
            <w:tcW w:w="15843" w:type="dxa"/>
            <w:gridSpan w:val="15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1 четверть</w:t>
            </w:r>
          </w:p>
        </w:tc>
      </w:tr>
      <w:tr w:rsidR="00EA3D3E" w:rsidRPr="00D00395" w:rsidTr="008E52BC">
        <w:trPr>
          <w:gridAfter w:val="1"/>
          <w:wAfter w:w="7" w:type="dxa"/>
          <w:trHeight w:val="273"/>
        </w:trPr>
        <w:tc>
          <w:tcPr>
            <w:tcW w:w="15843" w:type="dxa"/>
            <w:gridSpan w:val="15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  <w:r w:rsidRPr="00D00395">
              <w:rPr>
                <w:b/>
                <w:i/>
              </w:rPr>
              <w:t>Раздел  1. Повторение (2 часа)</w:t>
            </w:r>
          </w:p>
        </w:tc>
      </w:tr>
      <w:tr w:rsidR="00EA3D3E" w:rsidRPr="00D00395" w:rsidTr="008E52BC">
        <w:trPr>
          <w:gridAfter w:val="1"/>
          <w:wAfter w:w="7" w:type="dxa"/>
          <w:trHeight w:val="433"/>
        </w:trPr>
        <w:tc>
          <w:tcPr>
            <w:tcW w:w="817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1.1.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Повторение изученного материала по теме: «Политическая сфера», «Социальная сфера», «Человек и общество», «Духовная сфера»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«Политическая сфера», «Социальная сфера», «Человек и общество», «Духовная сфера»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Вводная лекция</w:t>
            </w:r>
          </w:p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Решение практических задач</w:t>
            </w:r>
          </w:p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Подготовка к входящему контролю, повторить терминологию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397"/>
        </w:trPr>
        <w:tc>
          <w:tcPr>
            <w:tcW w:w="817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1.2.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Стартовая контрольная работа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Урок контроля ЗУН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Входящая Контрольная работа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tabs>
                <w:tab w:val="left" w:pos="2726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15843" w:type="dxa"/>
            <w:gridSpan w:val="15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  <w:r w:rsidRPr="00D00395">
              <w:rPr>
                <w:b/>
                <w:i/>
              </w:rPr>
              <w:t>Раздел  2. Социально-гуманитарные знания и профессиональная деятельность (12 часов+ 5 часов из резерва)</w:t>
            </w: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2.1.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Классификация наук. 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Естественно-научные и социально-гуманитарные знания. Классификация социально-</w:t>
            </w:r>
            <w:r w:rsidRPr="00D00395">
              <w:rPr>
                <w:sz w:val="20"/>
                <w:szCs w:val="20"/>
              </w:rPr>
              <w:lastRenderedPageBreak/>
              <w:t xml:space="preserve">гуманитарных наук. Социология, политология, социальная психология как общественные науки. Специфика философского знания. </w:t>
            </w:r>
          </w:p>
          <w:p w:rsidR="00EA3D3E" w:rsidRPr="00D00395" w:rsidRDefault="00EA3D3E" w:rsidP="008E52BC">
            <w:pPr>
              <w:rPr>
                <w:i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Понятия:</w:t>
            </w:r>
            <w:r w:rsidRPr="00D00395">
              <w:rPr>
                <w:b/>
                <w:sz w:val="20"/>
                <w:szCs w:val="20"/>
              </w:rPr>
              <w:t xml:space="preserve"> </w:t>
            </w:r>
            <w:r w:rsidRPr="00D00395">
              <w:rPr>
                <w:i/>
                <w:sz w:val="20"/>
                <w:szCs w:val="20"/>
              </w:rPr>
              <w:t>общественные науки, социально-гуманитарное знание, философия, плюрализм,</w:t>
            </w:r>
            <w:r w:rsidRPr="00D00395">
              <w:rPr>
                <w:sz w:val="20"/>
                <w:szCs w:val="20"/>
                <w:u w:val="single"/>
              </w:rPr>
              <w:t xml:space="preserve"> </w:t>
            </w:r>
            <w:r w:rsidRPr="00D00395">
              <w:rPr>
                <w:i/>
                <w:sz w:val="20"/>
                <w:szCs w:val="20"/>
              </w:rPr>
              <w:t>умозрительная деятельность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Истории развития философии, из практики работы социолога, психолога, политолога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pStyle w:val="af3"/>
              <w:widowControl w:val="0"/>
              <w:tabs>
                <w:tab w:val="left" w:pos="8364"/>
              </w:tabs>
              <w:ind w:left="34"/>
              <w:jc w:val="both"/>
              <w:rPr>
                <w:sz w:val="20"/>
              </w:rPr>
            </w:pPr>
            <w:r w:rsidRPr="00D00395">
              <w:rPr>
                <w:b/>
                <w:bCs/>
                <w:i/>
                <w:iCs/>
                <w:sz w:val="20"/>
              </w:rPr>
              <w:lastRenderedPageBreak/>
              <w:t xml:space="preserve">Цели и задачи: </w:t>
            </w:r>
            <w:r w:rsidRPr="00D00395">
              <w:rPr>
                <w:sz w:val="20"/>
              </w:rPr>
              <w:t xml:space="preserve">объяснить понятия и термины: «общественные науки», «социально-гуманитарное знание», </w:t>
            </w:r>
            <w:r w:rsidRPr="00D00395">
              <w:rPr>
                <w:sz w:val="20"/>
              </w:rPr>
              <w:lastRenderedPageBreak/>
              <w:t>«социология как наука», «политология как наука», «социальная психология как наука», «философия», «предмет науки», «философский плюрализм», «умозрительная деятельность»; показать особенности различных общественных наук, отличия общественных наук от естественных наук; ознакомить с классификацией социально-гуманитарных наук;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задания, участвовать в дискуссии, работать с документами; способствовать выработке собственной гражданской позиции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iCs/>
                <w:sz w:val="20"/>
                <w:szCs w:val="20"/>
              </w:rPr>
              <w:lastRenderedPageBreak/>
              <w:t>Вводная лекция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54" w:type="dxa"/>
            <w:gridSpan w:val="4"/>
          </w:tcPr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>§ 1,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>с. 7-17;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</w:rPr>
              <w:t>выполнит</w:t>
            </w:r>
            <w:r w:rsidRPr="00FC0F8C">
              <w:rPr>
                <w:sz w:val="20"/>
              </w:rPr>
              <w:lastRenderedPageBreak/>
              <w:t>ь задания, с. 15. Проверь-те себя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Философия как общественная наука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Практикум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54" w:type="dxa"/>
            <w:gridSpan w:val="4"/>
          </w:tcPr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§ 2, 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с. 17-26; 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Выполнить задания,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</w:rPr>
              <w:t>С. 24. Проверь-те себя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2.3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Воззрения древневосточных мыслителей на мир и место человека в нем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упражнения</w:t>
            </w:r>
          </w:p>
        </w:tc>
        <w:tc>
          <w:tcPr>
            <w:tcW w:w="1054" w:type="dxa"/>
            <w:gridSpan w:val="4"/>
            <w:vMerge w:val="restart"/>
          </w:tcPr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>§ 3,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с. 26-38; выпол-нить задания, </w:t>
            </w:r>
          </w:p>
          <w:p w:rsidR="00EA3D3E" w:rsidRPr="00FC0F8C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</w:rPr>
              <w:t>с. 36. Проверь-те себя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2.4.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Античные философы об обществе и государстве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Мифологическое сознание древнего человека. Архаические представления о мире. Что такое миф? Особенности мифологичес-кого сознания, его основные черты, отличия от религиозного и философского. Типология и функции мифа. Представления о происхождении мира у разных народов древности (в Древнем Египте, Шумере, Китае, Иудее). Древнеиндийская философия: как спастись от страданий мира. Философия Упанишад: мир богов и людей, учение о переселении души, </w:t>
            </w:r>
            <w:r w:rsidRPr="00D00395">
              <w:rPr>
                <w:sz w:val="20"/>
                <w:szCs w:val="20"/>
              </w:rPr>
              <w:lastRenderedPageBreak/>
              <w:t xml:space="preserve">карме, определяющей судьбу человека. Основные положения буддизма. Китайская мифология. Различные объяснения происхождения мира, природы. Даосизм. Конфуцианство– система взглядов на человека и общество, «восьмеричный путь» в буддизме. Греческая мифология. Возникновение философской мысли в Древней Греции (теория Пифагора). Философия Древней Греции: рациональные начала постижения природы и общества. Анаксимен, Анаксимандр, Гераклит, Ксенофан, Парменид, Зенон, Демокрит, Сократ. Философские учения софистов (Протагор, Горгий, Продик) и Сократ. Платон и Аристотель об устройстве общества. </w:t>
            </w:r>
          </w:p>
          <w:p w:rsidR="00EA3D3E" w:rsidRPr="00D00395" w:rsidRDefault="00EA3D3E" w:rsidP="008E52BC">
            <w:pPr>
              <w:rPr>
                <w:i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Понятия:</w:t>
            </w:r>
            <w:r w:rsidRPr="00D00395">
              <w:rPr>
                <w:b/>
                <w:sz w:val="20"/>
                <w:szCs w:val="20"/>
              </w:rPr>
              <w:t xml:space="preserve"> </w:t>
            </w:r>
            <w:r w:rsidRPr="00D00395">
              <w:rPr>
                <w:i/>
                <w:sz w:val="20"/>
                <w:szCs w:val="20"/>
              </w:rPr>
              <w:t>миф, мифологическое сознание, даосизм, буддизм, конфуцианство, веды, реинкарнация, йога, дао, логос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«миф», «мифологическое сознание», «даосизм», «буддизм», «конфуцианство», «Веда», «реинкарнация», «йога», «дао», «логос»; ознакомить с особенностями мифологического сознания людей древности; развивать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</w:t>
            </w:r>
            <w:r w:rsidRPr="00D00395">
              <w:rPr>
                <w:sz w:val="20"/>
                <w:szCs w:val="20"/>
              </w:rPr>
              <w:lastRenderedPageBreak/>
              <w:t>способствовать выработке гражданской позиции.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Лекция с элементами проблемной беседы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54" w:type="dxa"/>
            <w:gridSpan w:val="4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2.5.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Моральная философия эпохи Средневековья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54" w:type="dxa"/>
            <w:gridSpan w:val="4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2.6.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Социально - философские идеи Нового времени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Составление кластера - схемы</w:t>
            </w:r>
          </w:p>
        </w:tc>
        <w:tc>
          <w:tcPr>
            <w:tcW w:w="1054" w:type="dxa"/>
            <w:gridSpan w:val="4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2.7.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Практическая работа: Философы-просветители о человеке, обществе и прогрессе.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Кризис средневековых представ-лений о человеке и обществе. Ш. Л. Монтескье, Ж.-Ж. Руссо о сущности общества и его устрой-стве, общественном договоре. Проблема равенства у Ф. М. А. Вольтера и Ж.-Ж. Руссо.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Идея естественного догосударст-венного состояния общества в трудах Т. Гоббса и Дж. Локка. Взгляды Б. Спинозы на общество, государство, свободу.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Взгляды на идеальное общество предшественников утопического социализма Т. Мора и Т. Кампа-неллы (XVI в.). Проекты справед-ливого устройства общества А. Сен-Симона, Ш. Фурье, Р. Оуэна. </w:t>
            </w:r>
            <w:r w:rsidRPr="00D00395">
              <w:rPr>
                <w:sz w:val="20"/>
                <w:szCs w:val="20"/>
              </w:rPr>
              <w:lastRenderedPageBreak/>
              <w:t>Трудовая теория стоимости А. Смита. Закон народонаследия Т. Мальтуса.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Становление социологии как науки: О. Конт, Г. Спенсер. Социологические теории.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Абсолютизация государства Г. Гегелем. «Философия права». Различие между гражданским обществом и государством. Диалектический метод Гегеля.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К. Маркс, Ф Энгельс – осново-положники нового философского мировоззрения. Предпосылки возникновения марксизма. Исторический материализм. Марксизм как альтернатива запад-ному пути развития общества.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Понятия</w:t>
            </w:r>
            <w:r w:rsidRPr="00D00395">
              <w:rPr>
                <w:b/>
                <w:sz w:val="20"/>
                <w:szCs w:val="20"/>
              </w:rPr>
              <w:t xml:space="preserve">: </w:t>
            </w:r>
            <w:r w:rsidRPr="00D00395">
              <w:rPr>
                <w:i/>
                <w:sz w:val="20"/>
                <w:szCs w:val="20"/>
              </w:rPr>
              <w:t>гуманизм, разделение властей, социалистический идеал, технократизм, экзистенциализм, социальная статика, социальная динамика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«гуманизм», «разделение властей», «социалистический идеал», «технократизм», «экзистенциализм», «социальная статика», «социальная динамика»; ознакомить со средневековыми представлениями о человеке и обществе и взглядами на общество и человека в Новое и Новейшее время; развивать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способствовать выработке </w:t>
            </w:r>
            <w:r w:rsidRPr="00D00395">
              <w:rPr>
                <w:sz w:val="20"/>
                <w:szCs w:val="20"/>
              </w:rPr>
              <w:lastRenderedPageBreak/>
              <w:t xml:space="preserve">гражданской позиции учащихся.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Тест с разноуровневыми заданиями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1054" w:type="dxa"/>
            <w:gridSpan w:val="4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2.8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Зарождение социологии как отрасли научного знания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54" w:type="dxa"/>
            <w:gridSpan w:val="4"/>
          </w:tcPr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§ 4, 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>с. 38-47; выпол-нить задания,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</w:rPr>
              <w:t>с. 45. Написать эссе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2.9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Марксистское учение об обществе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iCs/>
                <w:sz w:val="20"/>
                <w:szCs w:val="20"/>
              </w:rPr>
              <w:t>Работа с  текстом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54" w:type="dxa"/>
            <w:gridSpan w:val="4"/>
          </w:tcPr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§ 4, 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>с. 38-47; выпол-нить задания,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</w:rPr>
              <w:t>с. 45.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2.10.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Идеи технократизма в социальной философии Запада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tabs>
                <w:tab w:val="left" w:pos="11624"/>
              </w:tabs>
              <w:ind w:left="-108"/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54" w:type="dxa"/>
            <w:gridSpan w:val="4"/>
          </w:tcPr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§ 4, 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>с. 38-47; выпол-нить задания,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</w:rPr>
              <w:t xml:space="preserve">с. 45. 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2.11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Социально – философская мысль </w:t>
            </w:r>
            <w:r w:rsidRPr="00D00395">
              <w:rPr>
                <w:sz w:val="20"/>
                <w:szCs w:val="20"/>
                <w:lang w:val="en-US"/>
              </w:rPr>
              <w:t>XX</w:t>
            </w:r>
            <w:r w:rsidRPr="00D00395">
              <w:rPr>
                <w:sz w:val="20"/>
                <w:szCs w:val="20"/>
              </w:rPr>
              <w:t xml:space="preserve"> века.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</w:t>
            </w:r>
          </w:p>
        </w:tc>
        <w:tc>
          <w:tcPr>
            <w:tcW w:w="1054" w:type="dxa"/>
            <w:gridSpan w:val="4"/>
          </w:tcPr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§ 4, 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>с. 38-47; выпол-нить задания,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</w:rPr>
              <w:t>с. 45.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2.12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  <w:lang w:val="tt-RU"/>
              </w:rPr>
            </w:pPr>
            <w:r w:rsidRPr="00D00395">
              <w:rPr>
                <w:sz w:val="20"/>
                <w:szCs w:val="20"/>
              </w:rPr>
              <w:t xml:space="preserve">Русская философская мысль </w:t>
            </w:r>
            <w:r w:rsidRPr="00D00395">
              <w:rPr>
                <w:sz w:val="20"/>
                <w:szCs w:val="20"/>
                <w:lang w:val="en-US"/>
              </w:rPr>
              <w:t>XI</w:t>
            </w:r>
            <w:r w:rsidRPr="00D00395">
              <w:rPr>
                <w:sz w:val="20"/>
                <w:szCs w:val="20"/>
              </w:rPr>
              <w:t xml:space="preserve"> – </w:t>
            </w:r>
            <w:r w:rsidRPr="00D00395">
              <w:rPr>
                <w:sz w:val="20"/>
                <w:szCs w:val="20"/>
                <w:lang w:val="en-US"/>
              </w:rPr>
              <w:t>XX</w:t>
            </w:r>
            <w:r w:rsidRPr="00D00395">
              <w:rPr>
                <w:sz w:val="20"/>
                <w:szCs w:val="20"/>
              </w:rPr>
              <w:t xml:space="preserve"> </w:t>
            </w:r>
            <w:r w:rsidRPr="00D00395">
              <w:rPr>
                <w:sz w:val="20"/>
                <w:szCs w:val="20"/>
                <w:lang w:val="tt-RU"/>
              </w:rPr>
              <w:t>века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Ф. Прокопович, В. Н. Татищев, А. Кантемир, М. В. Ломоносов, А. Н. Радищев. Философские искания XIX в. Цивилизационный путь России.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Понятия:</w:t>
            </w:r>
            <w:r w:rsidRPr="00D00395">
              <w:rPr>
                <w:b/>
                <w:sz w:val="20"/>
                <w:szCs w:val="20"/>
              </w:rPr>
              <w:t xml:space="preserve"> </w:t>
            </w:r>
            <w:r w:rsidRPr="00D00395">
              <w:rPr>
                <w:i/>
                <w:sz w:val="20"/>
                <w:szCs w:val="20"/>
              </w:rPr>
              <w:t>цивилизационный подход, культурный раскол, цивилизация догоняющего типа, всеединство, деизм, культурный тип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«цивилизаци-онный подход», «культурный раскол», «цивилизация догоняющего типа», «всеединство», «деизм», «культурный тип»; ознакомить с характеристикой общественной мысли России;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задания, работать с документами; способствовать выработке гражданской позиции учащихся.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Уметь: анализировать документы по, давать развернутый ответ на вопрос, </w:t>
            </w:r>
            <w:r w:rsidRPr="00D00395">
              <w:rPr>
                <w:sz w:val="20"/>
                <w:szCs w:val="20"/>
              </w:rPr>
              <w:lastRenderedPageBreak/>
              <w:t>участвовать в обсуждении и формулировать свое мнение</w:t>
            </w: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Работа с учебником и документами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54" w:type="dxa"/>
            <w:gridSpan w:val="4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сообщение по теме урока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2249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2.13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Деятельность в социально – гуманитарной сфере и выбор профессии.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Общественные потребности и мир профессий. Профессиональные требования и конкуренция на рынке труда. Мотивы выбора профессии. Особенности профессий социально-гуманитарной направленности. Профессии: политолог, социолог, психолог, преподаватель, социальный педагог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«профессия», «должность», «профессия социально-гуманитарного профиля», «профессиограмма»; ознакомить с особенностями профессиональной деятельности в сфере социально-гуманитарного профиля; выяснить и обсудить потребности современного общества в специалистах социально-гуманитарного профиля; охарактеризовать и проанализировать основные профессии социально-гуманитарного профиля;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осуществлять индивидуальные и групповые учебные исследования по социальной проблематике; </w:t>
            </w: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54" w:type="dxa"/>
            <w:gridSpan w:val="4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Заполнить таблицу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2.14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  <w:lang w:val="tt-RU"/>
              </w:rPr>
            </w:pPr>
            <w:r w:rsidRPr="00D00395">
              <w:rPr>
                <w:sz w:val="20"/>
                <w:szCs w:val="20"/>
                <w:lang w:val="tt-RU"/>
              </w:rPr>
              <w:t>Основные профессии социально – гуманитарного профиля.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упражнения</w:t>
            </w:r>
          </w:p>
        </w:tc>
        <w:tc>
          <w:tcPr>
            <w:tcW w:w="1054" w:type="dxa"/>
            <w:gridSpan w:val="4"/>
            <w:vMerge w:val="restart"/>
          </w:tcPr>
          <w:p w:rsidR="00EA3D3E" w:rsidRPr="00FC0F8C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  <w:szCs w:val="20"/>
              </w:rPr>
              <w:t>Выучить</w:t>
            </w:r>
          </w:p>
          <w:p w:rsidR="00EA3D3E" w:rsidRPr="00FC0F8C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  <w:szCs w:val="20"/>
              </w:rPr>
              <w:t xml:space="preserve">§ 5-6, </w:t>
            </w:r>
          </w:p>
          <w:p w:rsidR="00EA3D3E" w:rsidRPr="00FC0F8C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  <w:szCs w:val="20"/>
              </w:rPr>
              <w:t>с. 48-66;</w:t>
            </w:r>
          </w:p>
          <w:p w:rsidR="00EA3D3E" w:rsidRPr="00FC0F8C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  <w:szCs w:val="20"/>
              </w:rPr>
              <w:t xml:space="preserve">составить профес-сиограм-му </w:t>
            </w:r>
          </w:p>
          <w:p w:rsidR="00EA3D3E" w:rsidRPr="00FC0F8C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  <w:szCs w:val="20"/>
              </w:rPr>
              <w:t>С. 65-70</w:t>
            </w:r>
          </w:p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1334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2.15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Профессиональные образовательные учреждения.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Практикум</w:t>
            </w:r>
          </w:p>
        </w:tc>
        <w:tc>
          <w:tcPr>
            <w:tcW w:w="121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54" w:type="dxa"/>
            <w:gridSpan w:val="4"/>
            <w:vMerge/>
          </w:tcPr>
          <w:p w:rsidR="00EA3D3E" w:rsidRDefault="00EA3D3E" w:rsidP="008E52BC"/>
        </w:tc>
        <w:tc>
          <w:tcPr>
            <w:tcW w:w="82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56"/>
        </w:trPr>
        <w:tc>
          <w:tcPr>
            <w:tcW w:w="817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2.16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Контрольная работа по теме: «Социально-гуманитарные знания и профессиональная деятельность»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Зачет по теме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1054" w:type="dxa"/>
            <w:gridSpan w:val="4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56"/>
        </w:trPr>
        <w:tc>
          <w:tcPr>
            <w:tcW w:w="817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2.17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Коррекция КЗ учащихся, ликвидация пробелов знаний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</w:p>
        </w:tc>
        <w:tc>
          <w:tcPr>
            <w:tcW w:w="1054" w:type="dxa"/>
            <w:gridSpan w:val="4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15.10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15147" w:type="dxa"/>
            <w:gridSpan w:val="14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  <w:r w:rsidRPr="00D00395">
              <w:rPr>
                <w:b/>
                <w:i/>
              </w:rPr>
              <w:t>Раздел 3. Общество и человек. (20 часов+ 5 часов из резерва)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3.1.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Происхождение человека и 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становление общества.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Наука о происхождении человека. Становление общества. Понятие об обществе. Необходимость изучения общества. Сведения о научных отраслях, изучающих человека и общество.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Науки об обществе. Общество как сложная и динамическая система. Человечество как результат биологической и социокультурной революции. Становление культуры – неотъемлемая часть становления человека и человечества.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Современные теории происхождения человека, нетради-ционный взгляд на проблему зарождение человека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Понятии:</w:t>
            </w:r>
            <w:r w:rsidRPr="00D00395">
              <w:rPr>
                <w:b/>
                <w:sz w:val="20"/>
                <w:szCs w:val="20"/>
              </w:rPr>
              <w:t xml:space="preserve"> </w:t>
            </w:r>
            <w:r w:rsidRPr="00D00395">
              <w:rPr>
                <w:i/>
                <w:sz w:val="20"/>
                <w:szCs w:val="20"/>
              </w:rPr>
              <w:t>человечество, антропогенез, социогенез, антропосоциогенез, исторический тип, культура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«человечество», «антропогенез», «социальная память», «гоминиды», «социогенез», «антропосоциогенез», «тотем», «исторический тип», «культура»; ознакомить с теориями происхождения человека и становления общества, объяснить особенности человечества как результата биологической и социальной эволюции;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упражнения</w:t>
            </w:r>
          </w:p>
        </w:tc>
        <w:tc>
          <w:tcPr>
            <w:tcW w:w="1022" w:type="dxa"/>
            <w:gridSpan w:val="3"/>
          </w:tcPr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>§ 7,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с. 70-80; </w:t>
            </w:r>
          </w:p>
          <w:p w:rsidR="00EA3D3E" w:rsidRPr="00FC0F8C" w:rsidRDefault="00EA3D3E" w:rsidP="008E52BC">
            <w:pPr>
              <w:rPr>
                <w:sz w:val="20"/>
              </w:rPr>
            </w:pPr>
            <w:r w:rsidRPr="00FC0F8C">
              <w:rPr>
                <w:sz w:val="20"/>
              </w:rPr>
              <w:t xml:space="preserve">выпол-нить задания,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FC0F8C">
              <w:rPr>
                <w:sz w:val="20"/>
              </w:rPr>
              <w:t>с. 78-79.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3.2.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Человечество как результат биологической и социокультурной революции.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>§ 8, с. 80-90; вы-полнить задания, с. 88.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CA7B10">
              <w:rPr>
                <w:sz w:val="20"/>
              </w:rPr>
              <w:t>Про-верьте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3.3.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Человек - биосоциальная система.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Великая тайна – человек. Человек – биосоциальная система. Социальная сущность деятельности. Мышление и деятельность. Мышление и язык.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Анализировать общество как форму совместной жизнидеятельности людей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человек, субъект, деятельность, мышление, философская антропология, субъективность, философия жизни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«человек», «субъект», «деятельность», «мышление», «язык», «философская антропология», «субъектность», «философия жизни»; ознакомить с социальной сущностью деятельности человека; выяснить роль и значение мышления в жизни человека;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раскрывать на примерах </w:t>
            </w:r>
            <w:r w:rsidRPr="00D00395">
              <w:rPr>
                <w:sz w:val="20"/>
                <w:szCs w:val="20"/>
              </w:rPr>
              <w:lastRenderedPageBreak/>
              <w:t>важнейшие теоретические положения и понятия социально-гуманитарных наук; участвовать в дискуссии, работать с документами; 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 xml:space="preserve">Практикум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3.4.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Мышление и деятельность. 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CA7B10" w:rsidRDefault="00EA3D3E" w:rsidP="008E52BC">
            <w:pPr>
              <w:rPr>
                <w:sz w:val="22"/>
              </w:rPr>
            </w:pPr>
            <w:r w:rsidRPr="00CA7B10">
              <w:rPr>
                <w:sz w:val="22"/>
              </w:rPr>
              <w:t xml:space="preserve">§ 9, </w:t>
            </w:r>
          </w:p>
          <w:p w:rsidR="00EA3D3E" w:rsidRPr="00CA7B10" w:rsidRDefault="00EA3D3E" w:rsidP="008E52BC">
            <w:pPr>
              <w:rPr>
                <w:sz w:val="22"/>
              </w:rPr>
            </w:pPr>
            <w:r w:rsidRPr="00CA7B10">
              <w:rPr>
                <w:sz w:val="22"/>
              </w:rPr>
              <w:t xml:space="preserve">с. 90-99; </w:t>
            </w:r>
          </w:p>
          <w:p w:rsidR="00EA3D3E" w:rsidRPr="00CA7B10" w:rsidRDefault="00EA3D3E" w:rsidP="008E52BC">
            <w:pPr>
              <w:rPr>
                <w:sz w:val="22"/>
              </w:rPr>
            </w:pPr>
            <w:r w:rsidRPr="00CA7B10">
              <w:rPr>
                <w:sz w:val="22"/>
              </w:rPr>
              <w:t xml:space="preserve">выпол-нить задания, </w:t>
            </w:r>
          </w:p>
          <w:p w:rsidR="00EA3D3E" w:rsidRPr="00CA7B10" w:rsidRDefault="00EA3D3E" w:rsidP="008E52BC">
            <w:pPr>
              <w:rPr>
                <w:sz w:val="22"/>
              </w:rPr>
            </w:pPr>
            <w:r w:rsidRPr="00CA7B10">
              <w:rPr>
                <w:sz w:val="22"/>
              </w:rPr>
              <w:t xml:space="preserve">с. 97.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CA7B10">
              <w:rPr>
                <w:sz w:val="22"/>
              </w:rPr>
              <w:t>Про-верьте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3.5.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Мышление и язык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 xml:space="preserve">§ 9, 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 xml:space="preserve">с. 90-99; 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 xml:space="preserve">выпол-нить задания, 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lastRenderedPageBreak/>
              <w:t xml:space="preserve">с. 97.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CA7B10">
              <w:rPr>
                <w:sz w:val="20"/>
              </w:rPr>
              <w:t>Про-верьте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3.6.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Общество и социум.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Уровни социально-философского анализа общества.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Что отличает общество от социума. Уровни социально-философского анализа общества. Общество и природа. «Вторая природа» человека. Общественные отношения.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общество, социум, общественные отношения, культура, закономерности общественного развития, законы, тенденции, природа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Цель и задачи: </w:t>
            </w:r>
            <w:r w:rsidRPr="00D00395">
              <w:rPr>
                <w:sz w:val="20"/>
                <w:szCs w:val="20"/>
              </w:rPr>
              <w:t>объяснить понятия и термины: «общество», «социум», «общественные отношения», «культура», «закономерности общественного развития», «законы», «тенденции», «природа»; познакомить с социальными взаимодействиями и общественными отношения, проанализировать общество как форму совместной жизнедеятельности людей;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rPr>
                <w:iCs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Эссе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Эссе 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 xml:space="preserve">§ 10, 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>с. 99-108;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>выполнить задание №3, с. 107.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CA7B10">
              <w:rPr>
                <w:sz w:val="20"/>
              </w:rPr>
              <w:t>письмен-но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3.7.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Общественные отношения.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3.8.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Системное строение общества.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Сферы общественной жизни как подсистемы общества.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Системный подход к обществу. Системное строение общества. Сферы общественной жизни как подсистемы общества. Изменчивость т стабильность.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Понятия:</w:t>
            </w:r>
            <w:r w:rsidRPr="00D00395">
              <w:rPr>
                <w:b/>
                <w:sz w:val="20"/>
                <w:szCs w:val="20"/>
              </w:rPr>
              <w:t xml:space="preserve"> </w:t>
            </w:r>
            <w:r w:rsidRPr="00D00395">
              <w:rPr>
                <w:sz w:val="20"/>
                <w:szCs w:val="20"/>
              </w:rPr>
              <w:t xml:space="preserve">«общество как система», «общественный институт», «сфера </w:t>
            </w:r>
            <w:r w:rsidRPr="00D00395">
              <w:rPr>
                <w:sz w:val="20"/>
                <w:szCs w:val="20"/>
              </w:rPr>
              <w:lastRenderedPageBreak/>
              <w:t>жизни общества», «система», «саморазвивающаяся система», «социальная революция»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Цель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«общество как система», «общественный институт», «сфера жизни общества», «система», «саморазвивающаяся система», «социальная революция»; познакомить с системным строением </w:t>
            </w:r>
            <w:r w:rsidRPr="00D00395">
              <w:rPr>
                <w:sz w:val="20"/>
                <w:szCs w:val="20"/>
              </w:rPr>
              <w:lastRenderedPageBreak/>
              <w:t xml:space="preserve">общества, выделить особенности социальной системы, ее подсистемы и элементы, проанализировать процессы изменчивости и стабильности общества;_развивать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раскрывать на примерах важнейшие теоретические положения и понятия социально-гуманитарных наук; участвовать в дискуссии, работать с документами; работать в группе, выступать публично, формулировать на основе приобретенных социально-гуманитарных знаний собственные суждения и аргументы по определенным проблемам; способствовать выработке гражданской позиции учащихся.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iCs/>
                <w:sz w:val="20"/>
                <w:szCs w:val="20"/>
              </w:rPr>
              <w:lastRenderedPageBreak/>
              <w:t>Работа с 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>Выучить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 xml:space="preserve">§ 11-12, 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 xml:space="preserve">с. 109-126; выпол-нить зада-ния, 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lastRenderedPageBreak/>
              <w:t>с. 126.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CA7B10">
              <w:rPr>
                <w:sz w:val="20"/>
              </w:rPr>
              <w:t>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3.9.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Изменчивость и стабильность. Типология </w:t>
            </w:r>
            <w:r w:rsidRPr="00D00395">
              <w:rPr>
                <w:sz w:val="20"/>
                <w:szCs w:val="20"/>
              </w:rPr>
              <w:lastRenderedPageBreak/>
              <w:t>обществ.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ind w:left="-108"/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Лекция с элементами </w:t>
            </w:r>
            <w:r w:rsidRPr="00D00395">
              <w:rPr>
                <w:sz w:val="20"/>
                <w:szCs w:val="20"/>
              </w:rPr>
              <w:lastRenderedPageBreak/>
              <w:t>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15843" w:type="dxa"/>
            <w:gridSpan w:val="15"/>
          </w:tcPr>
          <w:p w:rsidR="00EA3D3E" w:rsidRPr="0090040C" w:rsidRDefault="00EA3D3E" w:rsidP="008E52BC">
            <w:pPr>
              <w:jc w:val="center"/>
              <w:rPr>
                <w:b/>
                <w:sz w:val="20"/>
                <w:szCs w:val="20"/>
              </w:rPr>
            </w:pPr>
            <w:r w:rsidRPr="0090040C">
              <w:rPr>
                <w:b/>
                <w:sz w:val="20"/>
                <w:szCs w:val="20"/>
              </w:rPr>
              <w:lastRenderedPageBreak/>
              <w:t>2 четверть</w:t>
            </w: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3.10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Традиционное общество.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Традиционное (аграрное) индустриальное, постиндустриальное (информационное) общества. Индустриальное общество как техногенная цивилизация. Современное общество. Современный мир в зеркале цивилизационного опыта. Восток и Запад в диалоге культур.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Характери-зовать типы обществ с точки зрения социально-философс--кого, историко-типологи-ческого и </w:t>
            </w:r>
            <w:r w:rsidRPr="00D00395">
              <w:rPr>
                <w:sz w:val="20"/>
                <w:szCs w:val="20"/>
              </w:rPr>
              <w:lastRenderedPageBreak/>
              <w:t>сициально-конкретно-го уровней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Понятия:</w:t>
            </w:r>
            <w:r w:rsidRPr="00D00395">
              <w:rPr>
                <w:b/>
                <w:sz w:val="20"/>
                <w:szCs w:val="20"/>
              </w:rPr>
              <w:t xml:space="preserve"> </w:t>
            </w:r>
            <w:r w:rsidRPr="00D00395">
              <w:rPr>
                <w:i/>
                <w:sz w:val="20"/>
                <w:szCs w:val="20"/>
              </w:rPr>
              <w:t>традиционное общество, техногенная цивилизация, постиндустриальное общество, западное общество, цивилизация восточного типов, социальный контракт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«традиционное общество», «индустриализация», «техногенная цивилизация», «постиндустриальное общество», «западное общество», «цивилизация восточного типа», «внеэкономическое принуждение», «теократия», «секуляризация», «социальный контракт»; ознакомить с типологией обществ с точки зрения социально-философского, историко-типологического и социально-конкретного уровней; </w:t>
            </w:r>
            <w:r w:rsidRPr="00D00395">
              <w:rPr>
                <w:sz w:val="20"/>
                <w:szCs w:val="20"/>
              </w:rPr>
              <w:lastRenderedPageBreak/>
              <w:t xml:space="preserve">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 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упражнения</w:t>
            </w:r>
          </w:p>
        </w:tc>
        <w:tc>
          <w:tcPr>
            <w:tcW w:w="1022" w:type="dxa"/>
            <w:gridSpan w:val="3"/>
          </w:tcPr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 xml:space="preserve">§ 13, 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>с. 126-136;</w:t>
            </w:r>
          </w:p>
          <w:p w:rsidR="00EA3D3E" w:rsidRPr="00CA7B10" w:rsidRDefault="00EA3D3E" w:rsidP="008E52BC">
            <w:pPr>
              <w:rPr>
                <w:sz w:val="20"/>
              </w:rPr>
            </w:pPr>
            <w:r w:rsidRPr="00CA7B10">
              <w:rPr>
                <w:sz w:val="20"/>
              </w:rPr>
              <w:t xml:space="preserve">выполнить задание №3,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CA7B10">
              <w:rPr>
                <w:sz w:val="20"/>
              </w:rPr>
              <w:t>с. 134. письмен-но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3.11.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Индустриальное общество как техногенная цивилизация.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Работа с учебником и </w:t>
            </w:r>
            <w:r w:rsidRPr="00D00395">
              <w:rPr>
                <w:sz w:val="20"/>
                <w:szCs w:val="20"/>
              </w:rPr>
              <w:lastRenderedPageBreak/>
              <w:t>документами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 xml:space="preserve">Выступления учащихся с </w:t>
            </w:r>
            <w:r w:rsidRPr="00D00395">
              <w:rPr>
                <w:sz w:val="20"/>
                <w:szCs w:val="20"/>
              </w:rPr>
              <w:lastRenderedPageBreak/>
              <w:t>самостоятельно подготовленными сообщениями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lastRenderedPageBreak/>
              <w:t xml:space="preserve">§ 14,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с. 136-146; </w:t>
            </w:r>
            <w:r w:rsidRPr="000E3E5C">
              <w:rPr>
                <w:sz w:val="20"/>
              </w:rPr>
              <w:lastRenderedPageBreak/>
              <w:t>выпол-нить задания рубрики «Порабо-тайте с источни-ками»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13.11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3.12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Современное общество в зеркале цивилизационного опыта. Восток и Запад в диалоге культур.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Проблемная беседа. Дискуссия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3.13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Теория локальных цивилизаций.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Теория общественно-экономических формаций.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Теория локальных цивилизаций. Теория общественно-экономических формаций. Теория постиндустриального общества. Две ветви стадиального подхода к истории: общее и различия.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Учения философов о цивилизационном подходе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Понятия:</w:t>
            </w:r>
            <w:r w:rsidRPr="00D00395">
              <w:rPr>
                <w:b/>
                <w:sz w:val="20"/>
                <w:szCs w:val="20"/>
              </w:rPr>
              <w:t xml:space="preserve"> </w:t>
            </w:r>
            <w:r w:rsidRPr="00D00395">
              <w:rPr>
                <w:i/>
                <w:sz w:val="20"/>
                <w:szCs w:val="20"/>
              </w:rPr>
              <w:t>цивилизация, стадиальный подход к истории, локально-цивилизационный подход к истории, культурно-исторический тип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i/>
                <w:iCs/>
                <w:sz w:val="20"/>
                <w:szCs w:val="20"/>
              </w:rPr>
              <w:t xml:space="preserve">Цель </w:t>
            </w: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«цивилизация», «общественно-экономическая формация», «стадиальный подход к истории», «локально-цивилизационный подход к истории», «культурно-исторический тип», «творческое меньшинство», «базис», «надстройка»: ознакомить с подходами к изучению истории, обсудить смысл и направленность общественного развития, исследовать типологию цивилизаций;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лекция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§ 15,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с. 147-156;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выпол-нить задания,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0E3E5C">
              <w:rPr>
                <w:sz w:val="20"/>
              </w:rPr>
              <w:t>с. 154.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3.14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Цивилизация и культура. Понятие культуры.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§ 15,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с. 147-156;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выпол-нить задания,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0E3E5C">
              <w:rPr>
                <w:sz w:val="20"/>
              </w:rPr>
              <w:t>с. 154.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3.15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Теория постиндустриального общества. Две ветви стадиального подхода к истории: общее и различное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Типы социальной динамики. Факторы изменения социума. Роль народа в историческом процессе.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Философия истории. Исследовать факто-ры изменения социума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Социальные группы и </w:t>
            </w:r>
            <w:r w:rsidRPr="00D00395">
              <w:rPr>
                <w:sz w:val="20"/>
                <w:szCs w:val="20"/>
              </w:rPr>
              <w:lastRenderedPageBreak/>
              <w:t xml:space="preserve">общественные объединения. Исторические личности.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Понятия:</w:t>
            </w:r>
            <w:r w:rsidRPr="00D00395">
              <w:rPr>
                <w:b/>
                <w:sz w:val="20"/>
                <w:szCs w:val="20"/>
              </w:rPr>
              <w:t xml:space="preserve"> </w:t>
            </w:r>
            <w:r w:rsidRPr="00D00395">
              <w:rPr>
                <w:i/>
                <w:sz w:val="20"/>
                <w:szCs w:val="20"/>
              </w:rPr>
              <w:t>исторический процесс, типы социальной динамики, субъекты исторического процесса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«исторический процесс», «типы социальной динамики», «факторы социальных изменений», «субъекты исторического процесса», «философия истории», «эволюция», </w:t>
            </w:r>
            <w:r w:rsidRPr="00D00395">
              <w:rPr>
                <w:sz w:val="20"/>
                <w:szCs w:val="20"/>
              </w:rPr>
              <w:lastRenderedPageBreak/>
              <w:t>«революция», «реформа», «народные массы», «историческая личность»; ознакомить со смыслом и направленностью исторического процесса, охарактеризовать роли его участников, выяснить типы социальной динамики, исследовать факторы изменения социума;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раскрывать на примерах важнейшие теоретические положения и понятия социально-гуманитарных наук; участвовать в дискуссии, работать с документами; способствовать выработке гражданской позиции учащихся.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 xml:space="preserve">Практикум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§ 16,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с. 157-163;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выпол-нить задания, </w:t>
            </w:r>
          </w:p>
          <w:p w:rsidR="00EA3D3E" w:rsidRPr="000E3E5C" w:rsidRDefault="00EA3D3E" w:rsidP="008E52BC">
            <w:pPr>
              <w:rPr>
                <w:sz w:val="20"/>
                <w:szCs w:val="20"/>
              </w:rPr>
            </w:pPr>
            <w:r w:rsidRPr="000E3E5C">
              <w:rPr>
                <w:sz w:val="20"/>
              </w:rPr>
              <w:lastRenderedPageBreak/>
              <w:t>с. 163.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21.11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3.16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Типы социальной динамики. Факторы изменения социума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3.17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Участники исторического процесса.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Прогресс и регресс. Протии-воречивость прогресса. Кри-терии прогресса. Многообразие путей форм общественного развития.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Историческая альтернатива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общественный прогресс, регресс, многовариантность общественного развития, критерий прогресса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«общественный прогресс», «регресс», «многовариантность общественного развития», «историческая альтернатива», «критерий прогресса»; ознакомить с особенностями общественного прогресса, показать многообразие и неравномерность процессов общественного развития, подчеркнуть противоречивость общественного прогресса; развивать у учащихся умения осуществлять комплексный поиск, систематизировать социальную информацию по теме, сравнивать, </w:t>
            </w:r>
            <w:r w:rsidRPr="00D00395">
              <w:rPr>
                <w:sz w:val="20"/>
                <w:szCs w:val="20"/>
              </w:rPr>
              <w:lastRenderedPageBreak/>
              <w:t xml:space="preserve">анализировать, делать выводы, рационально решать познавательные и проблемные задания; способствовать выработке гражданской позиции учащихся.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Лекция с элементами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3.18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Прогресс и регресс.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Противоречивость прогресса.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 с разноуровневыми заданиями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выступление по теме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3.19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Критерии прогресса. </w:t>
            </w:r>
          </w:p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 Многообразие путей и форм общественного развития.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Заполнить таблицу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3.20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Свобода как познанная необходимость.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Свобода как познанная необходимость. Свобода и ответственность. Свободное общество.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Проблема «деиндиви-дуализа-ции», «предоп-ределения»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свобода, свобода выбора, необходимость, ответственность, свободное общество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«свобода», «свобода выбора», «необходимость», «ответственность», «свободное общество», «деиндивидуализация», «предопределение»; ознакомить с ролью свободы и необходимости в человеческой деятельности;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iCs/>
                <w:sz w:val="20"/>
                <w:szCs w:val="20"/>
              </w:rPr>
              <w:t>Работа с 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§ 16,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с. 157-163;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выпол-нить задания,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0E3E5C">
              <w:rPr>
                <w:sz w:val="20"/>
              </w:rPr>
              <w:t>с. 163.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3.21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«Свобода от» или «свобода для».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Свободное общество.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/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ind w:left="-108"/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3.22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Повторение темы: общество и человек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систематизации и формирования умений и навыков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терминологию с.169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3.23</w:t>
            </w:r>
          </w:p>
        </w:tc>
        <w:tc>
          <w:tcPr>
            <w:tcW w:w="2562" w:type="dxa"/>
          </w:tcPr>
          <w:p w:rsidR="00EA3D3E" w:rsidRPr="00D00395" w:rsidRDefault="00EA3D3E" w:rsidP="008E52BC">
            <w:r w:rsidRPr="00D00395">
              <w:rPr>
                <w:sz w:val="22"/>
                <w:szCs w:val="22"/>
              </w:rPr>
              <w:t>Контрольная работа по теме: «Общество и человек» в формате ЕГЭ. Часть А,Б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систематизации и формирования умений и навыков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1135" w:type="dxa"/>
            <w:vMerge w:val="restart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Письменная работа</w:t>
            </w:r>
          </w:p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vMerge w:val="restart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Промежуточный контроль</w:t>
            </w:r>
          </w:p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/>
        </w:tc>
        <w:tc>
          <w:tcPr>
            <w:tcW w:w="854" w:type="dxa"/>
            <w:gridSpan w:val="2"/>
          </w:tcPr>
          <w:p w:rsidR="00EA3D3E" w:rsidRPr="007D435F" w:rsidRDefault="00EA3D3E" w:rsidP="008E52BC">
            <w:pPr>
              <w:rPr>
                <w:sz w:val="20"/>
              </w:rPr>
            </w:pPr>
            <w:r w:rsidRPr="007D435F">
              <w:rPr>
                <w:sz w:val="20"/>
              </w:rPr>
              <w:t>11.12</w:t>
            </w:r>
          </w:p>
        </w:tc>
        <w:tc>
          <w:tcPr>
            <w:tcW w:w="696" w:type="dxa"/>
          </w:tcPr>
          <w:p w:rsidR="00EA3D3E" w:rsidRPr="00D00395" w:rsidRDefault="00EA3D3E" w:rsidP="008E52BC"/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3.24</w:t>
            </w:r>
          </w:p>
        </w:tc>
        <w:tc>
          <w:tcPr>
            <w:tcW w:w="2562" w:type="dxa"/>
          </w:tcPr>
          <w:p w:rsidR="00EA3D3E" w:rsidRPr="00D00395" w:rsidRDefault="00EA3D3E" w:rsidP="008E52BC">
            <w:r w:rsidRPr="00D00395">
              <w:rPr>
                <w:sz w:val="22"/>
                <w:szCs w:val="22"/>
              </w:rPr>
              <w:t xml:space="preserve">Контрольная работа по теме: «Общество и </w:t>
            </w:r>
            <w:r w:rsidRPr="00D00395">
              <w:rPr>
                <w:sz w:val="22"/>
                <w:szCs w:val="22"/>
              </w:rPr>
              <w:lastRenderedPageBreak/>
              <w:t>человек» в формате ЕГЭ. Часть С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систематизации и формирования умений и навыков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1135" w:type="dxa"/>
            <w:vMerge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vMerge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/>
        </w:tc>
        <w:tc>
          <w:tcPr>
            <w:tcW w:w="854" w:type="dxa"/>
            <w:gridSpan w:val="2"/>
          </w:tcPr>
          <w:p w:rsidR="00EA3D3E" w:rsidRPr="007D435F" w:rsidRDefault="00EA3D3E" w:rsidP="008E52BC">
            <w:pPr>
              <w:rPr>
                <w:sz w:val="20"/>
              </w:rPr>
            </w:pPr>
            <w:r w:rsidRPr="007D435F">
              <w:rPr>
                <w:sz w:val="20"/>
              </w:rPr>
              <w:t>12.12</w:t>
            </w:r>
          </w:p>
        </w:tc>
        <w:tc>
          <w:tcPr>
            <w:tcW w:w="696" w:type="dxa"/>
          </w:tcPr>
          <w:p w:rsidR="00EA3D3E" w:rsidRPr="00D00395" w:rsidRDefault="00EA3D3E" w:rsidP="008E52BC"/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3.25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2"/>
                <w:szCs w:val="22"/>
              </w:rPr>
            </w:pPr>
            <w:r w:rsidRPr="00D00395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Коррекция КЗ учащихся, ликвидация пробелов знаний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/>
        </w:tc>
        <w:tc>
          <w:tcPr>
            <w:tcW w:w="854" w:type="dxa"/>
            <w:gridSpan w:val="2"/>
          </w:tcPr>
          <w:p w:rsidR="00EA3D3E" w:rsidRPr="00D00395" w:rsidRDefault="00EA3D3E" w:rsidP="008E52BC">
            <w:r w:rsidRPr="007D435F">
              <w:rPr>
                <w:sz w:val="20"/>
              </w:rPr>
              <w:t>17.12</w:t>
            </w:r>
          </w:p>
        </w:tc>
        <w:tc>
          <w:tcPr>
            <w:tcW w:w="696" w:type="dxa"/>
          </w:tcPr>
          <w:p w:rsidR="00EA3D3E" w:rsidRPr="00D00395" w:rsidRDefault="00EA3D3E" w:rsidP="008E52BC"/>
        </w:tc>
      </w:tr>
      <w:tr w:rsidR="00EA3D3E" w:rsidRPr="00D00395" w:rsidTr="008E52BC">
        <w:trPr>
          <w:gridAfter w:val="1"/>
          <w:wAfter w:w="7" w:type="dxa"/>
          <w:trHeight w:val="349"/>
        </w:trPr>
        <w:tc>
          <w:tcPr>
            <w:tcW w:w="15147" w:type="dxa"/>
            <w:gridSpan w:val="14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  <w:r w:rsidRPr="00D00395">
              <w:rPr>
                <w:b/>
                <w:i/>
              </w:rPr>
              <w:t>Раздел 4. Деятельность как способ существования людей. (8 часов+4 часа из резерва)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4.1.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Сущность и структура деятельности. Потребности и интересы.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Деятельность человека: сущность и структура деятель-ности.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Деятельность как способ челове-ческого бытия. Деятельность человека и поведение животных. Структура деятельности. Потребности человека, инте-ресы и мотивы деятельности. Виды деятельности. Творческая деятельность. Трудовая деятельность. Игра. Учебная деятельность. Соотношение деятельности и общения.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Выяснить природу и особенности творческой декятельности.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Бессознательное в деятельности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Понятия:</w:t>
            </w:r>
            <w:r w:rsidRPr="00D00395">
              <w:rPr>
                <w:i/>
                <w:sz w:val="20"/>
                <w:szCs w:val="20"/>
              </w:rPr>
              <w:t xml:space="preserve"> деятельность, мотивы, потребности, интересы, творчество, цель, средства достижения цели, действия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«деятельность», «мотивы деятельности», «потребности», «интересы», «творчество», «цель», «средства достижения цели», «действия», «бессознательное»; ознакомить с социальной сущностью деятельности человека, с типологией деятельности, выяснить природу и особенности творческой деятельности;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Проблемная беседа. Дискуссия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§ 17,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>с. 168-179;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 xml:space="preserve">выпол-нить задания, </w:t>
            </w:r>
          </w:p>
          <w:p w:rsidR="00EA3D3E" w:rsidRPr="000E3E5C" w:rsidRDefault="00EA3D3E" w:rsidP="008E52BC">
            <w:pPr>
              <w:rPr>
                <w:sz w:val="20"/>
              </w:rPr>
            </w:pPr>
            <w:r w:rsidRPr="000E3E5C">
              <w:rPr>
                <w:sz w:val="20"/>
              </w:rPr>
              <w:t>с. 177.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0E3E5C">
              <w:rPr>
                <w:sz w:val="20"/>
              </w:rPr>
              <w:t>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4.2.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Многообразие видов деятельности. </w:t>
            </w:r>
          </w:p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 Творческая деятельность.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упражнения</w:t>
            </w:r>
          </w:p>
        </w:tc>
        <w:tc>
          <w:tcPr>
            <w:tcW w:w="1022" w:type="dxa"/>
            <w:gridSpan w:val="3"/>
          </w:tcPr>
          <w:p w:rsidR="00EA3D3E" w:rsidRPr="004663C3" w:rsidRDefault="00EA3D3E" w:rsidP="008E52BC">
            <w:pPr>
              <w:rPr>
                <w:sz w:val="20"/>
              </w:rPr>
            </w:pPr>
            <w:r w:rsidRPr="004663C3">
              <w:rPr>
                <w:sz w:val="20"/>
              </w:rPr>
              <w:t xml:space="preserve">§ 18, </w:t>
            </w:r>
          </w:p>
          <w:p w:rsidR="00EA3D3E" w:rsidRPr="004663C3" w:rsidRDefault="00EA3D3E" w:rsidP="008E52BC">
            <w:pPr>
              <w:rPr>
                <w:sz w:val="20"/>
              </w:rPr>
            </w:pPr>
            <w:r w:rsidRPr="004663C3">
              <w:rPr>
                <w:sz w:val="20"/>
              </w:rPr>
              <w:t xml:space="preserve">с. 179-187; </w:t>
            </w:r>
          </w:p>
          <w:p w:rsidR="00EA3D3E" w:rsidRPr="004663C3" w:rsidRDefault="00EA3D3E" w:rsidP="008E52BC">
            <w:pPr>
              <w:rPr>
                <w:sz w:val="20"/>
              </w:rPr>
            </w:pPr>
            <w:r w:rsidRPr="004663C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4663C3">
              <w:rPr>
                <w:sz w:val="20"/>
              </w:rPr>
              <w:t>с. 186-187.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4.3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Создание и освоение ценностей.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Создание и освоение духовных ценностей. Духовная жизнь общества. Духовный мир человека.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Анализ особеннос-тей духов-ной дея-тельности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духовная деятельность, духовный мир, духовное самоопределение личности, аксиология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«духовная деятельность», «духовные ценности», «специализированная и неспециализированная духовная деятельность», «духовный мир», «духовное самоопределение личности», «аксиология», «опредмечивание ценностей», </w:t>
            </w:r>
            <w:r w:rsidRPr="00D00395">
              <w:rPr>
                <w:sz w:val="20"/>
                <w:szCs w:val="20"/>
              </w:rPr>
              <w:lastRenderedPageBreak/>
              <w:t xml:space="preserve">«распредмечивание ценностей», «секуляризация»; ознакомить с особенностями деятельности в сфере духовной культуры, объяснить процесс сохранения, распространения и освоения духовных ценностей;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 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4.4.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Духовная жизнь общества.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Сообщение по теме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4.5.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Практическая работа по </w:t>
            </w:r>
            <w:r w:rsidRPr="00D00395">
              <w:rPr>
                <w:sz w:val="20"/>
                <w:szCs w:val="20"/>
              </w:rPr>
              <w:lastRenderedPageBreak/>
              <w:t>теме: «Духовная жизнь общества»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Письменн</w:t>
            </w:r>
            <w:r w:rsidRPr="00D00395">
              <w:rPr>
                <w:sz w:val="20"/>
                <w:szCs w:val="20"/>
              </w:rPr>
              <w:lastRenderedPageBreak/>
              <w:t>ая работа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jc w:val="center"/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lastRenderedPageBreak/>
              <w:t>Практичес</w:t>
            </w:r>
            <w:r w:rsidRPr="00D00395">
              <w:rPr>
                <w:b/>
                <w:sz w:val="20"/>
                <w:szCs w:val="20"/>
              </w:rPr>
              <w:lastRenderedPageBreak/>
              <w:t>кая работа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15843" w:type="dxa"/>
            <w:gridSpan w:val="15"/>
          </w:tcPr>
          <w:p w:rsidR="00EA3D3E" w:rsidRPr="007D435F" w:rsidRDefault="00EA3D3E" w:rsidP="008E52BC">
            <w:pPr>
              <w:jc w:val="center"/>
              <w:rPr>
                <w:b/>
                <w:sz w:val="20"/>
                <w:szCs w:val="20"/>
              </w:rPr>
            </w:pPr>
            <w:r w:rsidRPr="007D435F">
              <w:rPr>
                <w:b/>
                <w:sz w:val="20"/>
                <w:szCs w:val="20"/>
              </w:rPr>
              <w:lastRenderedPageBreak/>
              <w:t>3 четверть</w:t>
            </w: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4.6.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Труд как вид человеческой деятельности.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Труд как вид человеческой деятельности. Человеческий фактор производства.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Исследовать перспективы развития социального партнерства в России.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Резюме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Социальное партнерство.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труд, социология труда, социальное партнерство, содержание труда, культура труда, человеческий фактор производства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«труд», «социология труда», «социальное партнерство», «содержание труда», «культура труда», «человеческий фактор производства»; ознакомить с особенностями трудовой деятельности людей, с социологией труда, объяснить сущность социального партнерства и исследовать перспективы его развития в России;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Творческое задание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эссе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4663C3" w:rsidRDefault="00EA3D3E" w:rsidP="008E52BC">
            <w:pPr>
              <w:rPr>
                <w:sz w:val="20"/>
              </w:rPr>
            </w:pPr>
            <w:r w:rsidRPr="004663C3">
              <w:rPr>
                <w:sz w:val="20"/>
              </w:rPr>
              <w:t xml:space="preserve">§ 19, </w:t>
            </w:r>
          </w:p>
          <w:p w:rsidR="00EA3D3E" w:rsidRPr="004663C3" w:rsidRDefault="00EA3D3E" w:rsidP="008E52BC">
            <w:pPr>
              <w:rPr>
                <w:sz w:val="20"/>
              </w:rPr>
            </w:pPr>
            <w:r w:rsidRPr="004663C3">
              <w:rPr>
                <w:sz w:val="20"/>
              </w:rPr>
              <w:t xml:space="preserve">с. 192-203; </w:t>
            </w:r>
          </w:p>
          <w:p w:rsidR="00EA3D3E" w:rsidRPr="004663C3" w:rsidRDefault="00EA3D3E" w:rsidP="008E52BC">
            <w:pPr>
              <w:rPr>
                <w:sz w:val="20"/>
              </w:rPr>
            </w:pPr>
            <w:r w:rsidRPr="004663C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4663C3">
              <w:rPr>
                <w:sz w:val="20"/>
              </w:rPr>
              <w:t>с. 201.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4.7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Человеческий фактор производства.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Социальное партнерство.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4.8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Политика как деятельность.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Политическая деятельность. Политика как деятельность. Цели и средства политической деятельности. Политические действия. Власть и властная деятельность. Легитимная власть.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политика, власть, политическая власть, легитимность власти, властвование, харизма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«политика», «власть», «политическая власть», «легитимность власти», «политические действия», «властвование», «харизма»; ознакомить с типологией властных отношений;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4663C3" w:rsidRDefault="00EA3D3E" w:rsidP="008E52BC">
            <w:pPr>
              <w:rPr>
                <w:sz w:val="20"/>
              </w:rPr>
            </w:pPr>
            <w:r w:rsidRPr="004663C3">
              <w:rPr>
                <w:sz w:val="20"/>
              </w:rPr>
              <w:t>§20,</w:t>
            </w:r>
          </w:p>
          <w:p w:rsidR="00EA3D3E" w:rsidRPr="004663C3" w:rsidRDefault="00EA3D3E" w:rsidP="008E52BC">
            <w:pPr>
              <w:rPr>
                <w:sz w:val="20"/>
              </w:rPr>
            </w:pPr>
            <w:r w:rsidRPr="004663C3">
              <w:rPr>
                <w:sz w:val="20"/>
              </w:rPr>
              <w:t>с. 203-211;</w:t>
            </w:r>
          </w:p>
          <w:p w:rsidR="00EA3D3E" w:rsidRPr="004663C3" w:rsidRDefault="00EA3D3E" w:rsidP="008E52BC">
            <w:pPr>
              <w:rPr>
                <w:sz w:val="20"/>
              </w:rPr>
            </w:pPr>
            <w:r w:rsidRPr="004663C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4663C3">
              <w:rPr>
                <w:sz w:val="20"/>
              </w:rPr>
              <w:t>с. 211.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4.9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Власть и властная деятельность. Легитимность власти.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/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iCs/>
                <w:sz w:val="20"/>
                <w:szCs w:val="20"/>
              </w:rPr>
              <w:t>Работа с 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21.01.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4.10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Повторение и обобщение по теме: «Деятельность, как способ существования людей»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/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ind w:left="-108"/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С.211-216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4.11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Контрольная работа по теме: «Деятельность, как способ существования людей»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систематизации и формирования умений и навыков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4.12.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Коррекция КЗ учащихся, ликвидация пробелов знаний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15147" w:type="dxa"/>
            <w:gridSpan w:val="14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  <w:r w:rsidRPr="00D00395">
              <w:rPr>
                <w:b/>
                <w:i/>
              </w:rPr>
              <w:t>Раздел 5. Сознание и познание (14 часов+ 3 часа из резерва)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5.1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Бытие и познание.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Познание как деятельность.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Бытие и познание. Познаватель-ность мира как философская проблема. Познание как деятельность. Чувственное поз-нание: его возможности и границы. Сущность и формы рационального </w:t>
            </w:r>
            <w:r w:rsidRPr="00D00395">
              <w:rPr>
                <w:sz w:val="20"/>
                <w:szCs w:val="20"/>
              </w:rPr>
              <w:lastRenderedPageBreak/>
              <w:t>познания. Способы познавательных деятельностей. Формы чувст-венного познания, формы рационального (логического) познания. Познание в жизни человека и общества. Интуиция, как способ познания.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знание, антология, гносеология, ощущения, восприятие, представление, понятие, суждение, агностицизм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i/>
                <w:iCs/>
                <w:sz w:val="20"/>
                <w:szCs w:val="20"/>
              </w:rPr>
              <w:lastRenderedPageBreak/>
              <w:t xml:space="preserve">Цеш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«знание», «познавательная деятельность», «онтология», «гносеология», «чувственное познание», «рациональное познание», «ощущения», </w:t>
            </w:r>
            <w:r w:rsidRPr="00D00395">
              <w:rPr>
                <w:sz w:val="20"/>
                <w:szCs w:val="20"/>
              </w:rPr>
              <w:lastRenderedPageBreak/>
              <w:t>«восприятие», «представление», «понятие», «суждение», «агностицизм», «априорные идеи», «мыслительные операции», «абстрагирование»; ознакомить с особенностями познавательной деятельности; развивать у учащихся умения осуществлять комплексный поиск, системати 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 xml:space="preserve">Проблемная беседа. Дискуссия 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02" w:type="dxa"/>
            <w:gridSpan w:val="2"/>
            <w:vMerge w:val="restart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21,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216-224;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lastRenderedPageBreak/>
              <w:t>с. 224-226.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29.01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5.2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Чувственное познание: его возможности и границы.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</w:t>
            </w:r>
            <w:r w:rsidRPr="00D00395">
              <w:rPr>
                <w:sz w:val="20"/>
                <w:szCs w:val="20"/>
              </w:rPr>
              <w:lastRenderedPageBreak/>
              <w:t>льно- письменные упражнения</w:t>
            </w:r>
          </w:p>
        </w:tc>
        <w:tc>
          <w:tcPr>
            <w:tcW w:w="10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5.3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Сущность и формы рационального познания.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7129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5.4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Свойства и критерии истины. Виды истины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Объективность истины. Критерии истины. Абсолютная и относительная истина. Истина и заблуждение.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эмпиризм, рационизм, относительная истина, абсолютная истина, сенсуализм, критерий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«эмпиризм», «рационализм», «относительная истина», «абсолютная истина», «сенсуализм», «критерий»; ознакомить с основными подходами к пониманию истины и ее критериев;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раскрывать на примерах важнейшие теоретические положения и понятия философской науки, участвовать в дискуссии, работать с документами, работать в группе, выступать публично, формулировать на основе приобретенных социально-гуманитарных знаний собственные суждения и аргументы по определенным проблемам; способствовать выработке гражданской позиции учащихся.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 с разноуровневыми заданиями</w:t>
            </w:r>
          </w:p>
          <w:p w:rsidR="00EA3D3E" w:rsidRPr="00D00395" w:rsidRDefault="00EA3D3E" w:rsidP="008E52BC">
            <w:pPr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Тестовый контроль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02" w:type="dxa"/>
            <w:gridSpan w:val="2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22,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227-236;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AC6843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234.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1610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5.5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Миф и познание мира. Народная мудрость и здравый смысл.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Миф и познание. Жизненная практика, опыт повседневной жизни. Народная мудрость. Познание средствами искусства.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уровни человеческих знаний, жизненный опыт, здравый смысл, эсхатология, паранаука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«уровни человеческих знаний», «мифологическое знание», «рационально-логическое знание», «жизненный опыт», «здравый смысл», «эсхаталогия», «паранаука»; ознакомить с видами и уровнями человеческих знаний; развивать у учащихся умения осуществлять комплексный поиск, систематизировать социальную </w:t>
            </w:r>
            <w:r w:rsidRPr="00D00395">
              <w:rPr>
                <w:sz w:val="20"/>
                <w:szCs w:val="20"/>
              </w:rPr>
              <w:lastRenderedPageBreak/>
              <w:t>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 Уметь: анализировать документы по, давать развернутый ответ на вопрос, участвовать в обсуждении и формулировать свое мнение.-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Тест с разноуровневыми заданиями</w:t>
            </w:r>
          </w:p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iCs/>
                <w:sz w:val="20"/>
                <w:szCs w:val="20"/>
              </w:rPr>
              <w:t>Работа с  текстом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Тестовый контроль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02" w:type="dxa"/>
            <w:gridSpan w:val="2"/>
            <w:vMerge w:val="restart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23,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236-246;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 xml:space="preserve">с. 247-248, руб-рики «Пора-ботайте </w:t>
            </w:r>
            <w:r w:rsidRPr="00AC6843">
              <w:rPr>
                <w:sz w:val="20"/>
              </w:rPr>
              <w:lastRenderedPageBreak/>
              <w:t>с источ-никами»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5.6.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Познание средствами искусства.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Особенности научного познания. Уровни научного знания. Методы научного познания. Дифференциация и интеграция научного знания. Научные революции. Научное мышление и современный человек. Теория как форма научного познания. Методы научных исследований. Наука о человеке и обществе. Виды познания: обыденное, научное, образное, философское.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научная теория, эмпирический закон, гипотеза, научный эксперимент. моделирование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«научная теория», «эмпирический закон», «гипотеза», «научный эксперимент», «моделирование», «научная революция», «дифференциация», «интеграция»; ознакомить с основными особенностями методологии научного мышления, методами научного познания;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ind w:left="-108"/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</w:t>
            </w:r>
          </w:p>
        </w:tc>
        <w:tc>
          <w:tcPr>
            <w:tcW w:w="10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5.7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Практическая работа: Особенности и уровни научного познания.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Методы научного познания.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1002" w:type="dxa"/>
            <w:gridSpan w:val="2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24,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248-258;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256.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5.8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Дифференциация и интеграция научного знания.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с учебником и документами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Выступления учащихся с самостоятельно подготовленными сообщениями</w:t>
            </w:r>
          </w:p>
        </w:tc>
        <w:tc>
          <w:tcPr>
            <w:tcW w:w="1002" w:type="dxa"/>
            <w:gridSpan w:val="2"/>
            <w:vMerge w:val="restart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25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С258-268;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r w:rsidRPr="00AC6843">
              <w:rPr>
                <w:sz w:val="20"/>
              </w:rPr>
              <w:t>с. 267.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5.9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Основные принципы научного социального познания.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Социальные и гуманитарные знание. Виды человеческих знаний. Основные направления познания: самопознание, познание общества, познание природы. Научное познание природы и общества. Основные принципы научного социаль-ного познания. Идеальный тип – инструмент научного социаль-</w:t>
            </w:r>
            <w:r w:rsidRPr="00D00395">
              <w:rPr>
                <w:sz w:val="20"/>
                <w:szCs w:val="20"/>
              </w:rPr>
              <w:lastRenderedPageBreak/>
              <w:t>ного познания. Обыденное и научное социальное знание. Социальное науки и гуманитар-ное знание.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социальное знание, обыденное знание, социальный факт, культурный контекст, идеальный тип, конкретно-исторический подход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«научное социальное знание», «обыденное знание», «методы социального познания», «социальный факт», «смысл», «ценности», «интерпретация», «культурный контекст», «идеальный тип», «конкретно- исторический подход»; ознакомить с </w:t>
            </w:r>
            <w:r w:rsidRPr="00D00395">
              <w:rPr>
                <w:sz w:val="20"/>
                <w:szCs w:val="20"/>
              </w:rPr>
              <w:lastRenderedPageBreak/>
              <w:t>особенностями социального познания, раскрыть проблемы социальных и гуманитарных наук;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Тест с разноуровневыми заданиями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0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5.10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Виды социальных знаний.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Проблемы социальных наук и гуманитарных знаний.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(индивидуально- письменные </w:t>
            </w:r>
            <w:r w:rsidRPr="00D00395">
              <w:rPr>
                <w:sz w:val="20"/>
                <w:szCs w:val="20"/>
              </w:rPr>
              <w:lastRenderedPageBreak/>
              <w:t>упражнения</w:t>
            </w:r>
          </w:p>
        </w:tc>
        <w:tc>
          <w:tcPr>
            <w:tcW w:w="1002" w:type="dxa"/>
            <w:gridSpan w:val="2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lastRenderedPageBreak/>
              <w:t>§ 26,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269-278;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выпол-нить </w:t>
            </w:r>
            <w:r w:rsidRPr="00AC6843">
              <w:rPr>
                <w:sz w:val="20"/>
              </w:rPr>
              <w:lastRenderedPageBreak/>
              <w:t>зада-ния,</w:t>
            </w:r>
          </w:p>
          <w:p w:rsidR="00EA3D3E" w:rsidRPr="00AC6843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277.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5.11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Сознание индивидуальное и общественное.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Сознание. Сознание индиви-дуальное и общественное. Сущность и особенности общественного сознания. Практическое и обыденное сознание.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общественное сознание, индивидуальное сознание, обыденное сознание, массовое сознание, общественное мнение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«общественное сознание», «индивидуальное сознание», «общественная психоло гия», «идеология», «сознание», «обыденное сознание», «массовое сознание», «общественное мнение»; ознакомить с особенностями категорий «сознание» и «знание»;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02" w:type="dxa"/>
            <w:gridSpan w:val="2"/>
          </w:tcPr>
          <w:p w:rsidR="00EA3D3E" w:rsidRPr="00AC6843" w:rsidRDefault="00EA3D3E" w:rsidP="008E52BC">
            <w:pPr>
              <w:rPr>
                <w:sz w:val="22"/>
              </w:rPr>
            </w:pPr>
            <w:r w:rsidRPr="00AC6843">
              <w:rPr>
                <w:sz w:val="22"/>
              </w:rPr>
              <w:t>§ 27,</w:t>
            </w:r>
          </w:p>
          <w:p w:rsidR="00EA3D3E" w:rsidRPr="00AC6843" w:rsidRDefault="00EA3D3E" w:rsidP="008E52BC">
            <w:pPr>
              <w:rPr>
                <w:sz w:val="22"/>
              </w:rPr>
            </w:pPr>
            <w:r w:rsidRPr="00AC6843">
              <w:rPr>
                <w:sz w:val="22"/>
              </w:rPr>
              <w:t xml:space="preserve"> с. 279-286;</w:t>
            </w:r>
          </w:p>
          <w:p w:rsidR="00EA3D3E" w:rsidRPr="00AC6843" w:rsidRDefault="00EA3D3E" w:rsidP="008E52BC">
            <w:pPr>
              <w:rPr>
                <w:sz w:val="22"/>
              </w:rPr>
            </w:pPr>
            <w:r w:rsidRPr="00AC6843">
              <w:rPr>
                <w:sz w:val="22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2"/>
              </w:rPr>
              <w:t>с. 286.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5.12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Теоретическое и обыденное сознание.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Проверочная работа</w:t>
            </w:r>
          </w:p>
        </w:tc>
        <w:tc>
          <w:tcPr>
            <w:tcW w:w="10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план ответа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5.13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Самосознание и самопознание.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Роль самооценки в формировании личности.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Основные направления познания: самопознание, познание общества, познание природы. Человек в системе социальных связей. </w:t>
            </w:r>
            <w:r w:rsidRPr="00D00395">
              <w:rPr>
                <w:sz w:val="20"/>
                <w:szCs w:val="20"/>
              </w:rPr>
              <w:lastRenderedPageBreak/>
              <w:t>Биологическое и социальное в человеке. Личности, ее самооценка. Единство свободы и ответственности личности. Самооценка. Развитие самосознания и формирование личности.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Понятия: </w:t>
            </w:r>
            <w:r w:rsidRPr="00D00395">
              <w:rPr>
                <w:i/>
                <w:sz w:val="20"/>
                <w:szCs w:val="20"/>
              </w:rPr>
              <w:t>самосознание, самопознание, самооценка, Я-концепция, Я-образ, идентичность</w:t>
            </w:r>
          </w:p>
        </w:tc>
        <w:tc>
          <w:tcPr>
            <w:tcW w:w="340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lastRenderedPageBreak/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«самосознание», «самопознание», «самооценка», «Я-концепция», «Я-образ», </w:t>
            </w:r>
            <w:r w:rsidRPr="00D00395">
              <w:rPr>
                <w:sz w:val="20"/>
                <w:szCs w:val="20"/>
              </w:rPr>
              <w:lastRenderedPageBreak/>
              <w:t>«идентичность»; ознакомить с особенностями процесса самопознания, выявить роль самосознания в развитии личности; определить трудности познания человеком самого себя;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Лекция с элементами проблемн</w:t>
            </w:r>
            <w:r w:rsidRPr="00D00395">
              <w:rPr>
                <w:sz w:val="20"/>
                <w:szCs w:val="20"/>
              </w:rPr>
              <w:lastRenderedPageBreak/>
              <w:t>ой беседы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10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Подготовить сообщение по </w:t>
            </w:r>
            <w:r>
              <w:rPr>
                <w:sz w:val="20"/>
                <w:szCs w:val="20"/>
              </w:rPr>
              <w:lastRenderedPageBreak/>
              <w:t>теме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5.14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Развитие самопознания и формирование личности.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 с разноуровневыми заданиями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Практические задания, ответы на вопросы</w:t>
            </w:r>
          </w:p>
        </w:tc>
        <w:tc>
          <w:tcPr>
            <w:tcW w:w="10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С.287-290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5.15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Повторение и обобщение по теме: Сознание и познание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опрос, дискуссия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287-290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5.16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Контрольная работа по теме «Сознание и познание»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систематизации и формирования умений и навыков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10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5.03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5.17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4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Коррекция затруднений и ликвидация пробелов знаний учащихся</w:t>
            </w:r>
          </w:p>
        </w:tc>
        <w:tc>
          <w:tcPr>
            <w:tcW w:w="340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4" w:type="dxa"/>
            <w:gridSpan w:val="3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15147" w:type="dxa"/>
            <w:gridSpan w:val="14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  <w:r w:rsidRPr="00D00395">
              <w:rPr>
                <w:b/>
                <w:i/>
              </w:rPr>
              <w:t>Раздел 6. Личность и межличностные отношения (26 часов + 5 часов из резерва)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jc w:val="center"/>
              <w:rPr>
                <w:b/>
                <w:i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6.1.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Индивид, индивидуальность, личность.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Целы и задачи: </w:t>
            </w:r>
            <w:r w:rsidRPr="00D00395">
              <w:rPr>
                <w:sz w:val="20"/>
                <w:szCs w:val="20"/>
              </w:rPr>
              <w:t>объяснить понятия и термины: «индивид», «индивидуальность», «личность», «экзистенциализм», «ид», «эго», «супер-эго»; ознакомить с особенностями структуры личности, показать процессы устойчивости и изменчивости личности;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задания, раскрывать на примерах важнейшие теоретические положения и понятия социально-</w:t>
            </w:r>
            <w:r w:rsidRPr="00D00395">
              <w:rPr>
                <w:sz w:val="20"/>
                <w:szCs w:val="20"/>
              </w:rPr>
              <w:lastRenderedPageBreak/>
              <w:t>гуманитарных наук, участвовать в дискуссии, работать с документами; способствовать выработке гражданской позиции учащихся.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ind w:left="-108"/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28,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290-300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299.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6.2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Структура личности.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</w:t>
            </w:r>
            <w:r w:rsidRPr="00D00395">
              <w:rPr>
                <w:sz w:val="20"/>
                <w:szCs w:val="20"/>
              </w:rPr>
              <w:lastRenderedPageBreak/>
              <w:t>я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Составить кластер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6.3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Периодизация развития личности.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Проблемная беседа. Дискуссия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29,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301-310;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308.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6.4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Возраст и становление внутреннего мира.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«возраст», «периодизация развития личности», «персонализация», «адаптация», «интеграция», «рефлексия», «универсализация», «интенциаль-ность»; ознакомить с периодами развития личности; проанализировать процесс становления личности;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упражнения</w:t>
            </w:r>
          </w:p>
        </w:tc>
        <w:tc>
          <w:tcPr>
            <w:tcW w:w="1022" w:type="dxa"/>
            <w:gridSpan w:val="3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30,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311-320;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AC6843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318.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6.5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Социальное поведение.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Структура направленности личности.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31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320-329;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327-329, руб-рики «Порабо-тайте с источни-ками»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6.6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Жизненные цели.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Социальные установки.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«социальная установка», «направленность личности», «социальное действие», «влечение», «желание», «стремление», «интересы», «альтруизм, «идеалы», «убеждения», «мировоззрение», «фрустрация»; ознакомить с основными видами направленности личности, объяснить мотивы поведения личности, показать особенность жизненных целей человека, </w:t>
            </w:r>
            <w:r w:rsidRPr="00D00395">
              <w:rPr>
                <w:sz w:val="20"/>
                <w:szCs w:val="20"/>
              </w:rPr>
              <w:lastRenderedPageBreak/>
              <w:t>его социальные установки;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 xml:space="preserve">Практикум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051" w:type="dxa"/>
          </w:tcPr>
          <w:p w:rsidR="00EA3D3E" w:rsidRPr="007D435F" w:rsidRDefault="00EA3D3E" w:rsidP="008E52BC">
            <w:pPr>
              <w:jc w:val="center"/>
              <w:rPr>
                <w:b/>
                <w:sz w:val="20"/>
                <w:szCs w:val="20"/>
              </w:rPr>
            </w:pPr>
            <w:r w:rsidRPr="007D435F">
              <w:rPr>
                <w:b/>
                <w:sz w:val="20"/>
                <w:szCs w:val="20"/>
              </w:rPr>
              <w:t>4 четверть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6.7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Коммуникация или общение.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Средства общения.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Практические задания, ответы на вопросы</w:t>
            </w:r>
          </w:p>
        </w:tc>
        <w:tc>
          <w:tcPr>
            <w:tcW w:w="1022" w:type="dxa"/>
            <w:gridSpan w:val="3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31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320-329;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327-329, руб-</w:t>
            </w:r>
            <w:r w:rsidRPr="00AC6843">
              <w:rPr>
                <w:sz w:val="20"/>
              </w:rPr>
              <w:lastRenderedPageBreak/>
              <w:t>рики «Порабо-тайте с источни-ками»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1870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\</w:t>
            </w:r>
            <w:r w:rsidRPr="00D00395">
              <w:rPr>
                <w:sz w:val="20"/>
                <w:szCs w:val="20"/>
              </w:rPr>
              <w:t>6.8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Невербальное общение.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«общение как обмен информацией», «коммуникация», «невербальное общение», «хронотоп»; охарактеризовать средства межличностной коммуникации, выявить трудности, возникающие в процессе коммуникации; описать вербальное и невербальное общение, выяснить особенности общения в современном обществе;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задания, характеризовать с научных позиций основные социальные объекты; раскрывать на примерах важнейшие теоретические положения и понятия социально-гуманитарных паук, участвовать в дискуссии, работать с документами; развивать чувство ответственности; способствовать выработке гражданской гюзицииучащихся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Уметь: анализировать документы по, давать развернутый ответ на вопрос, участвовать в обсуждении и </w:t>
            </w:r>
            <w:r w:rsidRPr="00D00395">
              <w:rPr>
                <w:sz w:val="20"/>
                <w:szCs w:val="20"/>
              </w:rPr>
              <w:lastRenderedPageBreak/>
              <w:t>формулировать свое мнение.</w:t>
            </w:r>
          </w:p>
        </w:tc>
        <w:tc>
          <w:tcPr>
            <w:tcW w:w="1135" w:type="dxa"/>
            <w:vMerge w:val="restart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Тест с разноуровневыми заданиями</w:t>
            </w:r>
          </w:p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</w:tc>
        <w:tc>
          <w:tcPr>
            <w:tcW w:w="1244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Практические задания, ответы на вопросы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Выучит 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32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329-340;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338-340</w:t>
            </w:r>
          </w:p>
        </w:tc>
        <w:tc>
          <w:tcPr>
            <w:tcW w:w="854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2.04</w:t>
            </w:r>
          </w:p>
        </w:tc>
        <w:tc>
          <w:tcPr>
            <w:tcW w:w="696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230"/>
        </w:trPr>
        <w:tc>
          <w:tcPr>
            <w:tcW w:w="817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6.9</w:t>
            </w:r>
          </w:p>
        </w:tc>
        <w:tc>
          <w:tcPr>
            <w:tcW w:w="2562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Особенности общения в современном мире.</w:t>
            </w:r>
          </w:p>
        </w:tc>
        <w:tc>
          <w:tcPr>
            <w:tcW w:w="709" w:type="dxa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051" w:type="dxa"/>
            <w:vMerge w:val="restart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051" w:type="dxa"/>
            <w:vMerge/>
          </w:tcPr>
          <w:p w:rsidR="00EA3D3E" w:rsidRPr="00D00395" w:rsidRDefault="00EA3D3E" w:rsidP="008E52BC"/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iCs/>
                <w:sz w:val="20"/>
                <w:szCs w:val="20"/>
              </w:rPr>
              <w:t>Работа с 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33,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340-349;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348.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6.10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Две стороны взаимодействия. Стратегия взаимодействия в процессе общения.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«общение как межличностное взаимодействие», «кооперация», «конкуренция», «конкуренция», «интеракция», «доминантный собеседник», «недоминантный собеседник», «экстраверт», «интроверт»; ознакомить с особенностями общения как межличностного взаимодействия; описать и проанализировать типы взаимодействия, выявить особенности общения в юношеском возрасте;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развивать чувство ответственности; способствовать выработке гражданской позиции учащихся.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ind w:left="-108"/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6.11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Общение в юношеском возрасте.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упражнения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34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349-360;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359. Проект «Мой класс»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6.12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Практическая работа: Общение и понимание. Как происходит восприятие. Стереотипы и «эффекты восприятия».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Письменная работа.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Практическая работа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6.13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Малые группы. Классификация малых групп.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i/>
                <w:iCs/>
                <w:sz w:val="20"/>
                <w:szCs w:val="20"/>
              </w:rPr>
              <w:t>Цели и задачи:</w:t>
            </w:r>
            <w:r w:rsidRPr="00D00395">
              <w:rPr>
                <w:i/>
                <w:iCs/>
                <w:sz w:val="20"/>
                <w:szCs w:val="20"/>
              </w:rPr>
              <w:t xml:space="preserve"> </w:t>
            </w:r>
            <w:r w:rsidRPr="00D00395">
              <w:rPr>
                <w:sz w:val="20"/>
                <w:szCs w:val="20"/>
              </w:rPr>
              <w:t xml:space="preserve">объяснить понятия и термины: «малая группа», «условная группа», «референтная группа», «групповая интеграция», «дружеские отношения», «групповые нормы», «социометрия», «де-индивидуализация»; ознакомить с особенностями малой группы; описать виды малых групп; выявить особенности межличностных отношений в малых группах; 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</w:t>
            </w:r>
            <w:r w:rsidRPr="00D00395">
              <w:rPr>
                <w:sz w:val="20"/>
                <w:szCs w:val="20"/>
              </w:rPr>
              <w:lastRenderedPageBreak/>
              <w:t>позиции, ответственного и толерантного поведения учащихся.  развивать у учащихся умения осу 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 xml:space="preserve">Практикум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35,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361-370;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368. Проверь-те себя. Создать минип-роект «Наше полезное дело»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6.14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Референтные группы. </w:t>
            </w:r>
          </w:p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Интеграция в группах разного уровня развития.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721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6.15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Межличностная совместимость. Групповая сплоченность. Конформность.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Цеди и задачи: </w:t>
            </w:r>
            <w:r w:rsidRPr="00D00395">
              <w:rPr>
                <w:sz w:val="20"/>
                <w:szCs w:val="20"/>
              </w:rPr>
              <w:t>объяснить понятия и термины: «межличностная совместимость», «групповая сплоченность», «конформность», «нон-конформность», «самоопределение личности»; ознакомить с особенностями межличностной совместимости, групповой сплоченности; объяснить и сущность конформного поведения в группе;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позиции, ответственного и толерантного поведения учащихся. Уметь: анализировать документы по, давать развернутый ответ на вопрос, участвовать в обсуждении и формулировать свое мнение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 с разноуровневыми заданиями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Практические задания, ответы на вопросы</w:t>
            </w:r>
          </w:p>
        </w:tc>
        <w:tc>
          <w:tcPr>
            <w:tcW w:w="1022" w:type="dxa"/>
            <w:gridSpan w:val="3"/>
          </w:tcPr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§ 36,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 xml:space="preserve"> с. 370-380;</w:t>
            </w:r>
          </w:p>
          <w:p w:rsidR="00EA3D3E" w:rsidRPr="00AC6843" w:rsidRDefault="00EA3D3E" w:rsidP="008E52BC">
            <w:pPr>
              <w:rPr>
                <w:sz w:val="20"/>
              </w:rPr>
            </w:pPr>
            <w:r w:rsidRPr="00AC6843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C6843">
              <w:rPr>
                <w:sz w:val="20"/>
              </w:rPr>
              <w:t>с. 376.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1150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6.16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Положение личности в группе.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iCs/>
                <w:sz w:val="20"/>
                <w:szCs w:val="20"/>
              </w:rPr>
              <w:t>Работа с 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AD2971" w:rsidRDefault="00EA3D3E" w:rsidP="008E52BC">
            <w:pPr>
              <w:rPr>
                <w:sz w:val="20"/>
              </w:rPr>
            </w:pPr>
            <w:r w:rsidRPr="00AD2971">
              <w:rPr>
                <w:sz w:val="20"/>
              </w:rPr>
              <w:t>§ 37,</w:t>
            </w:r>
          </w:p>
          <w:p w:rsidR="00EA3D3E" w:rsidRPr="00AD2971" w:rsidRDefault="00EA3D3E" w:rsidP="008E52BC">
            <w:pPr>
              <w:rPr>
                <w:sz w:val="20"/>
              </w:rPr>
            </w:pPr>
            <w:r w:rsidRPr="00AD2971">
              <w:rPr>
                <w:sz w:val="20"/>
              </w:rPr>
              <w:t xml:space="preserve"> с. 380-390;</w:t>
            </w:r>
          </w:p>
          <w:p w:rsidR="00EA3D3E" w:rsidRPr="00AD2971" w:rsidRDefault="00EA3D3E" w:rsidP="008E52BC">
            <w:pPr>
              <w:rPr>
                <w:sz w:val="20"/>
              </w:rPr>
            </w:pPr>
            <w:r w:rsidRPr="00AD2971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D2971">
              <w:rPr>
                <w:sz w:val="20"/>
              </w:rPr>
              <w:t>с. 389, рубрики «Порабо-тайте с источни-ками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  <w:trHeight w:val="4600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6.17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Лидерские роли, стили лидерства.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Взаимоотношения в ученических коллективах.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«групповая дифференциация», «лидерство», «лидер», «стиль лидерства»; ознакомить с особенностями групповой дифференциации; проанализи ровать взаимоотношения в ученических группах; описать стили лидерства;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ind w:left="-108"/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упражнения</w:t>
            </w:r>
          </w:p>
        </w:tc>
        <w:tc>
          <w:tcPr>
            <w:tcW w:w="1022" w:type="dxa"/>
            <w:gridSpan w:val="3"/>
          </w:tcPr>
          <w:p w:rsidR="00EA3D3E" w:rsidRPr="00AD2971" w:rsidRDefault="00EA3D3E" w:rsidP="008E52BC">
            <w:pPr>
              <w:rPr>
                <w:sz w:val="20"/>
              </w:rPr>
            </w:pPr>
            <w:r w:rsidRPr="00AD2971">
              <w:rPr>
                <w:sz w:val="20"/>
              </w:rPr>
              <w:t>§ 38</w:t>
            </w:r>
          </w:p>
          <w:p w:rsidR="00EA3D3E" w:rsidRPr="00AD2971" w:rsidRDefault="00EA3D3E" w:rsidP="008E52BC">
            <w:pPr>
              <w:rPr>
                <w:sz w:val="20"/>
              </w:rPr>
            </w:pPr>
            <w:r w:rsidRPr="00AD2971">
              <w:rPr>
                <w:sz w:val="20"/>
              </w:rPr>
              <w:t xml:space="preserve"> с. 390-400;</w:t>
            </w:r>
          </w:p>
          <w:p w:rsidR="00EA3D3E" w:rsidRPr="00AD2971" w:rsidRDefault="00EA3D3E" w:rsidP="008E52BC">
            <w:pPr>
              <w:rPr>
                <w:sz w:val="20"/>
              </w:rPr>
            </w:pPr>
            <w:r w:rsidRPr="00AD2971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AD2971">
              <w:rPr>
                <w:sz w:val="20"/>
              </w:rPr>
              <w:t>с. 399. Проверь-те себя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6.18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Особенности семьи как малой группы.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 xml:space="preserve">объяснить понятия и термины: «тендер», «тендерное поведение», «семейное воспитание», «многопоколенная семья», «нуклеарная семья», «тендерные различия», «личностные ресурсы семьи», «стиль воспитания»; ознакомить с психологией семейных отношений; выяснить и проанализировать проблемы семейного воспитания; описать особенности тендерного поведения; развивать у учащихся умения осуществлять комплексный поиск, систематизацию социальной информации по теме, сравнивать, анализировать, делать выводы, рационально решать познавательные и проблемные задания; способствовать формированию отношения к семье для ориентировки в актуальных жизненных вопросах, выработки собственной ответственной позиции. Уметь: анализировать </w:t>
            </w:r>
            <w:r w:rsidRPr="00D00395">
              <w:rPr>
                <w:sz w:val="20"/>
                <w:szCs w:val="20"/>
              </w:rPr>
              <w:lastRenderedPageBreak/>
              <w:t>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 xml:space="preserve">Проблемная беседа. Дискуссия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план ответа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6.19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Психология семейных отношений.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(индивидуально- письменные упражнения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сообщение по теме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6.20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Тендерное поведение.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 Воспитание в семье.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Тест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презентацию по теме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6.21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Неформальные молодежные группы.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Криминализация в асоциальных группах.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«неформальные молодежные группировки», «антисоциальная субкультура», «криминальные группы», «криминогенные группы», «дедовщина»; ознакомить с особенностями антисоциальных групп; проанализировать явление «дедовщины»;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 решать познавательные и проблемные задания; способствовать выработке ответственной позиции учащихся.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Уметь: анализировать документы по, 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Подготовить презентацию по теме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6.22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pStyle w:val="Default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Антисоциальная субкультура. 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Опасность криминальных групп.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Лекция с элементами проблемной беседы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362891" w:rsidRDefault="00EA3D3E" w:rsidP="008E52BC">
            <w:pPr>
              <w:rPr>
                <w:sz w:val="20"/>
              </w:rPr>
            </w:pPr>
            <w:r w:rsidRPr="00362891">
              <w:rPr>
                <w:sz w:val="20"/>
              </w:rPr>
              <w:t>§ 39,</w:t>
            </w:r>
          </w:p>
          <w:p w:rsidR="00EA3D3E" w:rsidRPr="00362891" w:rsidRDefault="00EA3D3E" w:rsidP="008E52BC">
            <w:pPr>
              <w:rPr>
                <w:sz w:val="20"/>
              </w:rPr>
            </w:pPr>
            <w:r w:rsidRPr="00362891">
              <w:rPr>
                <w:sz w:val="20"/>
              </w:rPr>
              <w:t xml:space="preserve"> с. 400-410;</w:t>
            </w:r>
          </w:p>
          <w:p w:rsidR="00EA3D3E" w:rsidRPr="00362891" w:rsidRDefault="00EA3D3E" w:rsidP="008E52BC">
            <w:pPr>
              <w:rPr>
                <w:sz w:val="20"/>
              </w:rPr>
            </w:pPr>
            <w:r w:rsidRPr="00362891">
              <w:rPr>
                <w:sz w:val="20"/>
              </w:rPr>
              <w:t>выпол-нить зада-ния,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362891">
              <w:rPr>
                <w:sz w:val="20"/>
              </w:rPr>
              <w:t>с.410-415. Соста-вить па-мятку «Пове-дение с учителя-ми»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6.23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Структура и динамика межличностного конфликта.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b/>
                <w:bCs/>
                <w:i/>
                <w:iCs/>
                <w:sz w:val="20"/>
                <w:szCs w:val="20"/>
              </w:rPr>
              <w:t xml:space="preserve">Цели и задачи: </w:t>
            </w:r>
            <w:r w:rsidRPr="00D00395">
              <w:rPr>
                <w:sz w:val="20"/>
                <w:szCs w:val="20"/>
              </w:rPr>
              <w:t>объяснить понятия и термины: «конфликтная ситуация», «инцидент», «соперничество», «компромисс», «избегание», «приспособление», «переговоры», «конфликт»; рассмотреть проблемы межличностного конфликта; определить пути конструктивного разрешения конфликта; развивать у учащихся умения осуществлять комплексный поиск, систематизировать социальную информацию по теме, сравнивать, анализировать, делать выводы, рационально решать познавательные и проблемные задания; способствовать выработке гражданской позиции учащихся.</w:t>
            </w:r>
          </w:p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 xml:space="preserve">Уметь: анализировать документы по, </w:t>
            </w:r>
            <w:r w:rsidRPr="00D00395">
              <w:rPr>
                <w:sz w:val="20"/>
                <w:szCs w:val="20"/>
              </w:rPr>
              <w:lastRenderedPageBreak/>
              <w:t>давать развернутый ответ на вопрос, участвовать в обсуждении и формулировать свое мнение.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Тест с разноуровневыми заданиями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Практические задания, ответы на вопросы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6.24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Поведение личности в конфликте.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Проблемная беседа. Дискуссия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кластер по теме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6.25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Как успешно разрешать конфликты?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r w:rsidRPr="00D00395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3753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iCs/>
                <w:sz w:val="20"/>
                <w:szCs w:val="20"/>
              </w:rPr>
            </w:pPr>
            <w:r w:rsidRPr="00D00395">
              <w:rPr>
                <w:iCs/>
                <w:sz w:val="20"/>
                <w:szCs w:val="20"/>
              </w:rPr>
              <w:t>Работа с  текстом</w:t>
            </w: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012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эссе</w:t>
            </w:r>
          </w:p>
        </w:tc>
        <w:tc>
          <w:tcPr>
            <w:tcW w:w="864" w:type="dxa"/>
            <w:gridSpan w:val="3"/>
            <w:shd w:val="clear" w:color="auto" w:fill="auto"/>
          </w:tcPr>
          <w:p w:rsidR="00EA3D3E" w:rsidRPr="00D00395" w:rsidRDefault="00EA3D3E" w:rsidP="008E52BC">
            <w:r w:rsidRPr="00283B83">
              <w:rPr>
                <w:sz w:val="20"/>
              </w:rPr>
              <w:t>14.05</w:t>
            </w:r>
          </w:p>
        </w:tc>
        <w:tc>
          <w:tcPr>
            <w:tcW w:w="703" w:type="dxa"/>
            <w:gridSpan w:val="2"/>
            <w:shd w:val="clear" w:color="auto" w:fill="auto"/>
          </w:tcPr>
          <w:p w:rsidR="00EA3D3E" w:rsidRPr="00D00395" w:rsidRDefault="00EA3D3E" w:rsidP="008E52BC"/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lastRenderedPageBreak/>
              <w:t>6.26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Повторение и обобщение по теме «Личность»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систематизации и формирования умений и навыков</w:t>
            </w:r>
          </w:p>
        </w:tc>
        <w:tc>
          <w:tcPr>
            <w:tcW w:w="3753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Решение практических задач</w:t>
            </w:r>
          </w:p>
        </w:tc>
        <w:tc>
          <w:tcPr>
            <w:tcW w:w="1022" w:type="dxa"/>
            <w:gridSpan w:val="3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Повторить терминологию по теме</w:t>
            </w: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6.27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Повторение и обобщение по теме «Межличностные отношения»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систематизации и формирования умений и навыков</w:t>
            </w:r>
          </w:p>
        </w:tc>
        <w:tc>
          <w:tcPr>
            <w:tcW w:w="3753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Решение практических задач</w:t>
            </w:r>
          </w:p>
        </w:tc>
        <w:tc>
          <w:tcPr>
            <w:tcW w:w="1022" w:type="dxa"/>
            <w:gridSpan w:val="3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6.28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Контрольная работа по теме: Личность и межличностные отношения» в формате ЕГЭ. Часть А, Б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систематизации и формирования умений и навыков</w:t>
            </w:r>
          </w:p>
        </w:tc>
        <w:tc>
          <w:tcPr>
            <w:tcW w:w="3753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1135" w:type="dxa"/>
            <w:vMerge w:val="restart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Письменная работа</w:t>
            </w:r>
          </w:p>
        </w:tc>
        <w:tc>
          <w:tcPr>
            <w:tcW w:w="1244" w:type="dxa"/>
            <w:gridSpan w:val="2"/>
            <w:vMerge w:val="restart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6.29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Контрольная работа по теме: Личность и межличностные отношения» в формате ЕГЭ. Часть С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систематизации и формирования умений и навыков</w:t>
            </w:r>
          </w:p>
        </w:tc>
        <w:tc>
          <w:tcPr>
            <w:tcW w:w="3753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Систематизация и контроль качества знаний учащихся по теме</w:t>
            </w:r>
          </w:p>
        </w:tc>
        <w:tc>
          <w:tcPr>
            <w:tcW w:w="1135" w:type="dxa"/>
            <w:vMerge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vMerge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6.30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Работа над ошибками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Коррекция затруднений и ликвидация пробелов знаний учащихся</w:t>
            </w:r>
          </w:p>
        </w:tc>
        <w:tc>
          <w:tcPr>
            <w:tcW w:w="3753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6.31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Резервный час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753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6.32</w:t>
            </w:r>
          </w:p>
        </w:tc>
        <w:tc>
          <w:tcPr>
            <w:tcW w:w="2562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Резервный час</w:t>
            </w:r>
          </w:p>
        </w:tc>
        <w:tc>
          <w:tcPr>
            <w:tcW w:w="709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 w:rsidRPr="00D00395">
              <w:rPr>
                <w:sz w:val="20"/>
                <w:szCs w:val="20"/>
              </w:rPr>
              <w:t>1 час</w:t>
            </w:r>
          </w:p>
        </w:tc>
        <w:tc>
          <w:tcPr>
            <w:tcW w:w="3051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3753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:rsidR="00EA3D3E" w:rsidRPr="00D00395" w:rsidRDefault="00EA3D3E" w:rsidP="008E52BC">
            <w:pPr>
              <w:tabs>
                <w:tab w:val="left" w:pos="11624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4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022" w:type="dxa"/>
            <w:gridSpan w:val="3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gridSpan w:val="2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29.05</w:t>
            </w:r>
          </w:p>
        </w:tc>
        <w:tc>
          <w:tcPr>
            <w:tcW w:w="696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</w:tr>
      <w:tr w:rsidR="00EA3D3E" w:rsidRPr="00D00395" w:rsidTr="008E52BC">
        <w:trPr>
          <w:gridAfter w:val="1"/>
          <w:wAfter w:w="7" w:type="dxa"/>
        </w:trPr>
        <w:tc>
          <w:tcPr>
            <w:tcW w:w="817" w:type="dxa"/>
          </w:tcPr>
          <w:p w:rsidR="00EA3D3E" w:rsidRPr="00D00395" w:rsidRDefault="00EA3D3E" w:rsidP="008E52BC">
            <w:pPr>
              <w:rPr>
                <w:sz w:val="20"/>
                <w:szCs w:val="20"/>
              </w:rPr>
            </w:pPr>
          </w:p>
        </w:tc>
        <w:tc>
          <w:tcPr>
            <w:tcW w:w="15026" w:type="dxa"/>
            <w:gridSpan w:val="14"/>
          </w:tcPr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ИТОГО за ГОД 105 часов</w:t>
            </w:r>
          </w:p>
          <w:p w:rsidR="00EA3D3E" w:rsidRPr="00D00395" w:rsidRDefault="00EA3D3E" w:rsidP="008E52BC">
            <w:pPr>
              <w:rPr>
                <w:b/>
                <w:sz w:val="20"/>
                <w:szCs w:val="20"/>
              </w:rPr>
            </w:pPr>
            <w:r w:rsidRPr="00D00395">
              <w:rPr>
                <w:b/>
                <w:sz w:val="20"/>
                <w:szCs w:val="20"/>
              </w:rPr>
              <w:t>Из них: 4 практические работы и 8 контрольных работ</w:t>
            </w:r>
          </w:p>
        </w:tc>
      </w:tr>
    </w:tbl>
    <w:p w:rsidR="00EA3D3E" w:rsidRPr="00B64408" w:rsidRDefault="00EA3D3E" w:rsidP="00EA3D3E">
      <w:pPr>
        <w:ind w:firstLine="360"/>
        <w:jc w:val="center"/>
        <w:rPr>
          <w:sz w:val="28"/>
          <w:szCs w:val="28"/>
        </w:rPr>
      </w:pPr>
    </w:p>
    <w:p w:rsidR="00EA3D3E" w:rsidRPr="00FE09D9" w:rsidRDefault="00EA3D3E" w:rsidP="00EA3D3E">
      <w:pPr>
        <w:pStyle w:val="af7"/>
      </w:pPr>
    </w:p>
    <w:p w:rsidR="005E7F47" w:rsidRDefault="005E7F47"/>
    <w:sectPr w:rsidR="005E7F47" w:rsidSect="00F71277">
      <w:pgSz w:w="16838" w:h="11906" w:orient="landscape"/>
      <w:pgMar w:top="851" w:right="902" w:bottom="1276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 BoldCTT">
    <w:altName w:val="Trebuchet MS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Pragmatica BookCTT">
    <w:altName w:val="Trebuchet MS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74F3"/>
    <w:multiLevelType w:val="hybridMultilevel"/>
    <w:tmpl w:val="D68A17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590BAB"/>
    <w:multiLevelType w:val="multilevel"/>
    <w:tmpl w:val="99225E0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0A6A3738"/>
    <w:multiLevelType w:val="multilevel"/>
    <w:tmpl w:val="254AF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A9C1AA6"/>
    <w:multiLevelType w:val="multilevel"/>
    <w:tmpl w:val="1B90D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DA0CF7"/>
    <w:multiLevelType w:val="multilevel"/>
    <w:tmpl w:val="151405A2"/>
    <w:lvl w:ilvl="0">
      <w:start w:val="1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2B504669"/>
    <w:multiLevelType w:val="multilevel"/>
    <w:tmpl w:val="C3BA658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CA72C34"/>
    <w:multiLevelType w:val="hybridMultilevel"/>
    <w:tmpl w:val="F2D8D9EA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35B9340C"/>
    <w:multiLevelType w:val="multilevel"/>
    <w:tmpl w:val="D7A80A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3DE66A4D"/>
    <w:multiLevelType w:val="hybridMultilevel"/>
    <w:tmpl w:val="C10C6A94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A20836"/>
    <w:multiLevelType w:val="hybridMultilevel"/>
    <w:tmpl w:val="76307400"/>
    <w:lvl w:ilvl="0" w:tplc="C59808D0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0">
    <w:nsid w:val="46CA667C"/>
    <w:multiLevelType w:val="hybridMultilevel"/>
    <w:tmpl w:val="92206B0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76B1E82"/>
    <w:multiLevelType w:val="multilevel"/>
    <w:tmpl w:val="3AB6D526"/>
    <w:lvl w:ilvl="0">
      <w:start w:val="6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4A852634"/>
    <w:multiLevelType w:val="hybridMultilevel"/>
    <w:tmpl w:val="AF4A3B1C"/>
    <w:lvl w:ilvl="0" w:tplc="C61A8D06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700D10"/>
    <w:multiLevelType w:val="multilevel"/>
    <w:tmpl w:val="254AF6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1A44EED"/>
    <w:multiLevelType w:val="multilevel"/>
    <w:tmpl w:val="2932A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BA1F8A"/>
    <w:multiLevelType w:val="multilevel"/>
    <w:tmpl w:val="47E698EC"/>
    <w:lvl w:ilvl="0">
      <w:start w:val="23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51C23A0C"/>
    <w:multiLevelType w:val="multilevel"/>
    <w:tmpl w:val="254AF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340160F"/>
    <w:multiLevelType w:val="multilevel"/>
    <w:tmpl w:val="E29E5CAA"/>
    <w:lvl w:ilvl="0">
      <w:start w:val="7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>
    <w:nsid w:val="55E441CF"/>
    <w:multiLevelType w:val="multilevel"/>
    <w:tmpl w:val="C3B805E6"/>
    <w:lvl w:ilvl="0">
      <w:start w:val="1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5DAD7C60"/>
    <w:multiLevelType w:val="multilevel"/>
    <w:tmpl w:val="925C753A"/>
    <w:lvl w:ilvl="0">
      <w:start w:val="17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5ED12FA9"/>
    <w:multiLevelType w:val="multilevel"/>
    <w:tmpl w:val="E0B2CF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32A0CFB"/>
    <w:multiLevelType w:val="multilevel"/>
    <w:tmpl w:val="69125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9105FC9"/>
    <w:multiLevelType w:val="hybridMultilevel"/>
    <w:tmpl w:val="03FAD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4F4203"/>
    <w:multiLevelType w:val="multilevel"/>
    <w:tmpl w:val="0518A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17"/>
  </w:num>
  <w:num w:numId="7">
    <w:abstractNumId w:val="4"/>
  </w:num>
  <w:num w:numId="8">
    <w:abstractNumId w:val="7"/>
  </w:num>
  <w:num w:numId="9">
    <w:abstractNumId w:val="11"/>
  </w:num>
  <w:num w:numId="10">
    <w:abstractNumId w:val="18"/>
  </w:num>
  <w:num w:numId="11">
    <w:abstractNumId w:val="19"/>
  </w:num>
  <w:num w:numId="12">
    <w:abstractNumId w:val="15"/>
  </w:num>
  <w:num w:numId="13">
    <w:abstractNumId w:val="20"/>
  </w:num>
  <w:num w:numId="14">
    <w:abstractNumId w:val="2"/>
  </w:num>
  <w:num w:numId="15">
    <w:abstractNumId w:val="16"/>
  </w:num>
  <w:num w:numId="16">
    <w:abstractNumId w:val="13"/>
  </w:num>
  <w:num w:numId="17">
    <w:abstractNumId w:val="12"/>
  </w:num>
  <w:num w:numId="18">
    <w:abstractNumId w:val="23"/>
  </w:num>
  <w:num w:numId="19">
    <w:abstractNumId w:val="22"/>
  </w:num>
  <w:num w:numId="20">
    <w:abstractNumId w:val="10"/>
  </w:num>
  <w:num w:numId="21">
    <w:abstractNumId w:val="3"/>
  </w:num>
  <w:num w:numId="22">
    <w:abstractNumId w:val="14"/>
  </w:num>
  <w:num w:numId="23">
    <w:abstractNumId w:val="8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564"/>
    <w:rsid w:val="00002BC8"/>
    <w:rsid w:val="005E7F47"/>
    <w:rsid w:val="00903564"/>
    <w:rsid w:val="00EA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A3D3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EA3D3E"/>
    <w:pPr>
      <w:keepNext/>
      <w:widowControl w:val="0"/>
      <w:shd w:val="clear" w:color="auto" w:fill="FFFFFF"/>
      <w:overflowPunct w:val="0"/>
      <w:autoSpaceDE w:val="0"/>
      <w:autoSpaceDN w:val="0"/>
      <w:adjustRightInd w:val="0"/>
      <w:ind w:left="12" w:firstLine="555"/>
      <w:jc w:val="right"/>
      <w:textAlignment w:val="baseline"/>
      <w:outlineLvl w:val="2"/>
    </w:pPr>
    <w:rPr>
      <w:b/>
      <w:i/>
      <w:color w:val="000000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EA3D3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3D3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A3D3E"/>
    <w:rPr>
      <w:rFonts w:ascii="Times New Roman" w:eastAsia="Times New Roman" w:hAnsi="Times New Roman" w:cs="Times New Roman"/>
      <w:b/>
      <w:i/>
      <w:color w:val="000000"/>
      <w:sz w:val="28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semiHidden/>
    <w:rsid w:val="00EA3D3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rsid w:val="00EA3D3E"/>
    <w:pPr>
      <w:spacing w:before="120" w:after="120"/>
      <w:jc w:val="both"/>
    </w:pPr>
    <w:rPr>
      <w:color w:val="000000"/>
    </w:rPr>
  </w:style>
  <w:style w:type="paragraph" w:styleId="a4">
    <w:name w:val="footnote text"/>
    <w:basedOn w:val="a"/>
    <w:link w:val="a5"/>
    <w:rsid w:val="00EA3D3E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EA3D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EA3D3E"/>
    <w:rPr>
      <w:vertAlign w:val="superscript"/>
    </w:rPr>
  </w:style>
  <w:style w:type="paragraph" w:styleId="a7">
    <w:name w:val="footer"/>
    <w:basedOn w:val="a"/>
    <w:link w:val="a8"/>
    <w:uiPriority w:val="99"/>
    <w:rsid w:val="00EA3D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3D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EA3D3E"/>
  </w:style>
  <w:style w:type="table" w:styleId="aa">
    <w:name w:val="Table Grid"/>
    <w:basedOn w:val="a1"/>
    <w:uiPriority w:val="99"/>
    <w:rsid w:val="00EA3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EA3D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3D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EA3D3E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rsid w:val="00EA3D3E"/>
    <w:rPr>
      <w:rFonts w:ascii="Times New Roman" w:hAnsi="Times New Roman" w:cs="Times New Roman" w:hint="default"/>
      <w:sz w:val="18"/>
      <w:szCs w:val="18"/>
    </w:rPr>
  </w:style>
  <w:style w:type="paragraph" w:styleId="ad">
    <w:name w:val="header"/>
    <w:basedOn w:val="a"/>
    <w:link w:val="ae"/>
    <w:uiPriority w:val="99"/>
    <w:rsid w:val="00EA3D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A3D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3D3E"/>
  </w:style>
  <w:style w:type="paragraph" w:styleId="af">
    <w:name w:val="List Paragraph"/>
    <w:basedOn w:val="a"/>
    <w:uiPriority w:val="99"/>
    <w:qFormat/>
    <w:rsid w:val="00EA3D3E"/>
    <w:pPr>
      <w:spacing w:before="100" w:beforeAutospacing="1" w:after="100" w:afterAutospacing="1"/>
    </w:pPr>
  </w:style>
  <w:style w:type="paragraph" w:customStyle="1" w:styleId="a10">
    <w:name w:val="a1"/>
    <w:basedOn w:val="a"/>
    <w:rsid w:val="00EA3D3E"/>
    <w:pPr>
      <w:spacing w:before="100" w:beforeAutospacing="1" w:after="100" w:afterAutospacing="1"/>
    </w:pPr>
  </w:style>
  <w:style w:type="character" w:styleId="af0">
    <w:name w:val="Strong"/>
    <w:uiPriority w:val="99"/>
    <w:qFormat/>
    <w:rsid w:val="00EA3D3E"/>
    <w:rPr>
      <w:b/>
      <w:bCs/>
    </w:rPr>
  </w:style>
  <w:style w:type="paragraph" w:styleId="af1">
    <w:name w:val="Body Text"/>
    <w:basedOn w:val="a"/>
    <w:link w:val="af2"/>
    <w:uiPriority w:val="99"/>
    <w:unhideWhenUsed/>
    <w:rsid w:val="00EA3D3E"/>
    <w:pPr>
      <w:autoSpaceDE w:val="0"/>
      <w:autoSpaceDN w:val="0"/>
      <w:adjustRightInd w:val="0"/>
      <w:jc w:val="both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uiPriority w:val="99"/>
    <w:rsid w:val="00EA3D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uiPriority w:val="99"/>
    <w:rsid w:val="00EA3D3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EA3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EA3D3E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A3D3E"/>
    <w:pPr>
      <w:ind w:left="720" w:firstLine="700"/>
      <w:jc w:val="both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A3D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A3D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A3D3E"/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EA3D3E"/>
    <w:pPr>
      <w:spacing w:after="120"/>
      <w:ind w:left="280"/>
    </w:p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EA3D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5">
    <w:name w:val="заголовок таблицы"/>
    <w:basedOn w:val="a"/>
    <w:rsid w:val="00EA3D3E"/>
    <w:pPr>
      <w:tabs>
        <w:tab w:val="left" w:pos="645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Pragmatica BoldCTT" w:hAnsi="Pragmatica BoldCTT" w:cs="Pragmatica BoldCTT"/>
      <w:color w:val="000000"/>
      <w:lang w:eastAsia="en-US"/>
    </w:rPr>
  </w:style>
  <w:style w:type="paragraph" w:customStyle="1" w:styleId="af6">
    <w:name w:val="основной текст с отступом"/>
    <w:basedOn w:val="af1"/>
    <w:rsid w:val="00EA3D3E"/>
    <w:pPr>
      <w:spacing w:line="288" w:lineRule="auto"/>
      <w:ind w:left="227"/>
      <w:textAlignment w:val="center"/>
    </w:pPr>
    <w:rPr>
      <w:rFonts w:ascii="Pragmatica BookCTT" w:hAnsi="Pragmatica BookCTT" w:cs="Pragmatica BookCTT"/>
      <w:color w:val="000000"/>
      <w:sz w:val="18"/>
      <w:szCs w:val="18"/>
      <w:lang w:val="ru-RU" w:eastAsia="en-US"/>
    </w:rPr>
  </w:style>
  <w:style w:type="paragraph" w:customStyle="1" w:styleId="grand">
    <w:name w:val="Основной текст_grand"/>
    <w:basedOn w:val="af1"/>
    <w:rsid w:val="00EA3D3E"/>
    <w:pPr>
      <w:spacing w:line="288" w:lineRule="auto"/>
      <w:textAlignment w:val="center"/>
    </w:pPr>
    <w:rPr>
      <w:rFonts w:ascii="Pragmatica BookCTT" w:hAnsi="Pragmatica BookCTT" w:cs="Pragmatica BookCTT"/>
      <w:color w:val="000000"/>
      <w:sz w:val="18"/>
      <w:szCs w:val="18"/>
      <w:lang w:val="ru-RU" w:eastAsia="en-US"/>
    </w:rPr>
  </w:style>
  <w:style w:type="paragraph" w:customStyle="1" w:styleId="c5">
    <w:name w:val="c5"/>
    <w:basedOn w:val="a"/>
    <w:rsid w:val="00EA3D3E"/>
    <w:pPr>
      <w:spacing w:before="100" w:beforeAutospacing="1" w:after="100" w:afterAutospacing="1"/>
    </w:pPr>
  </w:style>
  <w:style w:type="character" w:customStyle="1" w:styleId="c11">
    <w:name w:val="c11"/>
    <w:rsid w:val="00EA3D3E"/>
  </w:style>
  <w:style w:type="character" w:customStyle="1" w:styleId="c0">
    <w:name w:val="c0"/>
    <w:rsid w:val="00EA3D3E"/>
  </w:style>
  <w:style w:type="character" w:customStyle="1" w:styleId="c2">
    <w:name w:val="c2"/>
    <w:rsid w:val="00EA3D3E"/>
  </w:style>
  <w:style w:type="paragraph" w:customStyle="1" w:styleId="c4">
    <w:name w:val="c4"/>
    <w:basedOn w:val="a"/>
    <w:rsid w:val="00EA3D3E"/>
    <w:pPr>
      <w:spacing w:before="100" w:beforeAutospacing="1" w:after="100" w:afterAutospacing="1"/>
    </w:pPr>
  </w:style>
  <w:style w:type="paragraph" w:customStyle="1" w:styleId="c23">
    <w:name w:val="c23"/>
    <w:basedOn w:val="a"/>
    <w:rsid w:val="00EA3D3E"/>
    <w:pPr>
      <w:spacing w:before="100" w:beforeAutospacing="1" w:after="100" w:afterAutospacing="1"/>
    </w:pPr>
  </w:style>
  <w:style w:type="paragraph" w:customStyle="1" w:styleId="c18">
    <w:name w:val="c18"/>
    <w:basedOn w:val="a"/>
    <w:rsid w:val="00EA3D3E"/>
    <w:pPr>
      <w:spacing w:before="100" w:beforeAutospacing="1" w:after="100" w:afterAutospacing="1"/>
    </w:pPr>
  </w:style>
  <w:style w:type="paragraph" w:styleId="af7">
    <w:name w:val="No Spacing"/>
    <w:link w:val="af8"/>
    <w:uiPriority w:val="1"/>
    <w:qFormat/>
    <w:rsid w:val="00EA3D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Без интервала Знак"/>
    <w:link w:val="af7"/>
    <w:uiPriority w:val="1"/>
    <w:rsid w:val="00EA3D3E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EA3D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9">
    <w:name w:val="Emphasis"/>
    <w:uiPriority w:val="20"/>
    <w:qFormat/>
    <w:rsid w:val="00EA3D3E"/>
    <w:rPr>
      <w:i/>
      <w:iCs/>
    </w:rPr>
  </w:style>
  <w:style w:type="character" w:customStyle="1" w:styleId="c10">
    <w:name w:val="c10"/>
    <w:rsid w:val="00EA3D3E"/>
  </w:style>
  <w:style w:type="paragraph" w:customStyle="1" w:styleId="c14">
    <w:name w:val="c14"/>
    <w:basedOn w:val="a"/>
    <w:rsid w:val="00EA3D3E"/>
    <w:pPr>
      <w:spacing w:before="100" w:beforeAutospacing="1" w:after="100" w:afterAutospacing="1"/>
    </w:pPr>
  </w:style>
  <w:style w:type="paragraph" w:customStyle="1" w:styleId="c58">
    <w:name w:val="c58"/>
    <w:basedOn w:val="a"/>
    <w:rsid w:val="00EA3D3E"/>
    <w:pPr>
      <w:spacing w:before="100" w:beforeAutospacing="1" w:after="100" w:afterAutospacing="1"/>
    </w:pPr>
  </w:style>
  <w:style w:type="character" w:customStyle="1" w:styleId="c1">
    <w:name w:val="c1"/>
    <w:rsid w:val="00EA3D3E"/>
  </w:style>
  <w:style w:type="paragraph" w:customStyle="1" w:styleId="c7">
    <w:name w:val="c7"/>
    <w:basedOn w:val="a"/>
    <w:rsid w:val="00EA3D3E"/>
    <w:pPr>
      <w:spacing w:before="100" w:beforeAutospacing="1" w:after="100" w:afterAutospacing="1"/>
    </w:pPr>
  </w:style>
  <w:style w:type="character" w:customStyle="1" w:styleId="c6">
    <w:name w:val="c6"/>
    <w:rsid w:val="00EA3D3E"/>
  </w:style>
  <w:style w:type="paragraph" w:customStyle="1" w:styleId="c27">
    <w:name w:val="c27"/>
    <w:basedOn w:val="a"/>
    <w:rsid w:val="00EA3D3E"/>
    <w:pPr>
      <w:spacing w:before="100" w:beforeAutospacing="1" w:after="100" w:afterAutospacing="1"/>
    </w:pPr>
  </w:style>
  <w:style w:type="paragraph" w:customStyle="1" w:styleId="c17">
    <w:name w:val="c17"/>
    <w:basedOn w:val="a"/>
    <w:rsid w:val="00EA3D3E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rsid w:val="00EA3D3E"/>
    <w:pPr>
      <w:spacing w:after="120" w:line="480" w:lineRule="auto"/>
      <w:ind w:left="283"/>
    </w:pPr>
    <w:rPr>
      <w:sz w:val="28"/>
      <w:szCs w:val="28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A3D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Title"/>
    <w:basedOn w:val="a"/>
    <w:next w:val="a"/>
    <w:link w:val="afb"/>
    <w:uiPriority w:val="99"/>
    <w:qFormat/>
    <w:rsid w:val="00EA3D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uiPriority w:val="99"/>
    <w:rsid w:val="00EA3D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c">
    <w:name w:val="Intense Emphasis"/>
    <w:uiPriority w:val="99"/>
    <w:qFormat/>
    <w:rsid w:val="00EA3D3E"/>
    <w:rPr>
      <w:rFonts w:cs="Times New Roman"/>
      <w:b/>
      <w:bCs/>
      <w:i/>
      <w:iCs/>
      <w:color w:val="4F81BD"/>
    </w:rPr>
  </w:style>
  <w:style w:type="character" w:styleId="afd">
    <w:name w:val="Intense Reference"/>
    <w:uiPriority w:val="99"/>
    <w:qFormat/>
    <w:rsid w:val="00EA3D3E"/>
    <w:rPr>
      <w:rFonts w:cs="Times New Roman"/>
      <w:b/>
      <w:bCs/>
      <w:smallCaps/>
      <w:color w:val="C0504D"/>
      <w:spacing w:val="5"/>
      <w:u w:val="single"/>
    </w:rPr>
  </w:style>
  <w:style w:type="character" w:styleId="afe">
    <w:name w:val="Book Title"/>
    <w:uiPriority w:val="99"/>
    <w:qFormat/>
    <w:rsid w:val="00EA3D3E"/>
    <w:rPr>
      <w:rFonts w:cs="Times New Roman"/>
      <w:b/>
      <w:bCs/>
      <w:smallCaps/>
      <w:spacing w:val="5"/>
    </w:rPr>
  </w:style>
  <w:style w:type="paragraph" w:customStyle="1" w:styleId="zag3">
    <w:name w:val="zag_3"/>
    <w:basedOn w:val="a"/>
    <w:uiPriority w:val="99"/>
    <w:rsid w:val="00EA3D3E"/>
    <w:pPr>
      <w:spacing w:before="100" w:beforeAutospacing="1" w:after="100" w:afterAutospacing="1"/>
    </w:pPr>
  </w:style>
  <w:style w:type="paragraph" w:customStyle="1" w:styleId="body">
    <w:name w:val="body"/>
    <w:basedOn w:val="a"/>
    <w:uiPriority w:val="99"/>
    <w:rsid w:val="00EA3D3E"/>
    <w:pPr>
      <w:spacing w:before="100" w:beforeAutospacing="1" w:after="100" w:afterAutospacing="1"/>
    </w:pPr>
  </w:style>
  <w:style w:type="character" w:styleId="aff">
    <w:name w:val="Hyperlink"/>
    <w:uiPriority w:val="99"/>
    <w:rsid w:val="00EA3D3E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EA3D3E"/>
    <w:rPr>
      <w:rFonts w:cs="Times New Roman"/>
    </w:rPr>
  </w:style>
  <w:style w:type="paragraph" w:styleId="aff0">
    <w:name w:val="Block Text"/>
    <w:basedOn w:val="a"/>
    <w:rsid w:val="00EA3D3E"/>
    <w:pPr>
      <w:ind w:left="180" w:right="270" w:firstLine="1260"/>
      <w:jc w:val="both"/>
    </w:pPr>
    <w:rPr>
      <w:sz w:val="28"/>
      <w:szCs w:val="20"/>
    </w:rPr>
  </w:style>
  <w:style w:type="paragraph" w:styleId="aff1">
    <w:name w:val="Plain Text"/>
    <w:basedOn w:val="a"/>
    <w:link w:val="aff2"/>
    <w:rsid w:val="00EA3D3E"/>
    <w:rPr>
      <w:rFonts w:ascii="Courier New" w:hAnsi="Courier New"/>
      <w:sz w:val="20"/>
      <w:szCs w:val="20"/>
    </w:rPr>
  </w:style>
  <w:style w:type="character" w:customStyle="1" w:styleId="aff2">
    <w:name w:val="Текст Знак"/>
    <w:basedOn w:val="a0"/>
    <w:link w:val="aff1"/>
    <w:rsid w:val="00EA3D3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61">
    <w:name w:val="c61"/>
    <w:basedOn w:val="a"/>
    <w:rsid w:val="00EA3D3E"/>
    <w:pPr>
      <w:spacing w:before="100" w:beforeAutospacing="1" w:after="100" w:afterAutospacing="1"/>
    </w:pPr>
  </w:style>
  <w:style w:type="character" w:customStyle="1" w:styleId="c41">
    <w:name w:val="c41"/>
    <w:rsid w:val="00EA3D3E"/>
  </w:style>
  <w:style w:type="paragraph" w:customStyle="1" w:styleId="c36">
    <w:name w:val="c36"/>
    <w:basedOn w:val="a"/>
    <w:rsid w:val="00EA3D3E"/>
    <w:pPr>
      <w:spacing w:before="100" w:beforeAutospacing="1" w:after="100" w:afterAutospacing="1"/>
    </w:pPr>
  </w:style>
  <w:style w:type="paragraph" w:customStyle="1" w:styleId="c22">
    <w:name w:val="c22"/>
    <w:basedOn w:val="a"/>
    <w:rsid w:val="00EA3D3E"/>
    <w:pPr>
      <w:spacing w:before="100" w:beforeAutospacing="1" w:after="100" w:afterAutospacing="1"/>
    </w:pPr>
  </w:style>
  <w:style w:type="paragraph" w:customStyle="1" w:styleId="c56">
    <w:name w:val="c56"/>
    <w:basedOn w:val="a"/>
    <w:rsid w:val="00EA3D3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A3D3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EA3D3E"/>
    <w:pPr>
      <w:keepNext/>
      <w:widowControl w:val="0"/>
      <w:shd w:val="clear" w:color="auto" w:fill="FFFFFF"/>
      <w:overflowPunct w:val="0"/>
      <w:autoSpaceDE w:val="0"/>
      <w:autoSpaceDN w:val="0"/>
      <w:adjustRightInd w:val="0"/>
      <w:ind w:left="12" w:firstLine="555"/>
      <w:jc w:val="right"/>
      <w:textAlignment w:val="baseline"/>
      <w:outlineLvl w:val="2"/>
    </w:pPr>
    <w:rPr>
      <w:b/>
      <w:i/>
      <w:color w:val="000000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EA3D3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3D3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EA3D3E"/>
    <w:rPr>
      <w:rFonts w:ascii="Times New Roman" w:eastAsia="Times New Roman" w:hAnsi="Times New Roman" w:cs="Times New Roman"/>
      <w:b/>
      <w:i/>
      <w:color w:val="000000"/>
      <w:sz w:val="28"/>
      <w:szCs w:val="20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semiHidden/>
    <w:rsid w:val="00EA3D3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rmal (Web)"/>
    <w:basedOn w:val="a"/>
    <w:rsid w:val="00EA3D3E"/>
    <w:pPr>
      <w:spacing w:before="120" w:after="120"/>
      <w:jc w:val="both"/>
    </w:pPr>
    <w:rPr>
      <w:color w:val="000000"/>
    </w:rPr>
  </w:style>
  <w:style w:type="paragraph" w:styleId="a4">
    <w:name w:val="footnote text"/>
    <w:basedOn w:val="a"/>
    <w:link w:val="a5"/>
    <w:rsid w:val="00EA3D3E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EA3D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EA3D3E"/>
    <w:rPr>
      <w:vertAlign w:val="superscript"/>
    </w:rPr>
  </w:style>
  <w:style w:type="paragraph" w:styleId="a7">
    <w:name w:val="footer"/>
    <w:basedOn w:val="a"/>
    <w:link w:val="a8"/>
    <w:uiPriority w:val="99"/>
    <w:rsid w:val="00EA3D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3D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EA3D3E"/>
  </w:style>
  <w:style w:type="table" w:styleId="aa">
    <w:name w:val="Table Grid"/>
    <w:basedOn w:val="a1"/>
    <w:uiPriority w:val="99"/>
    <w:rsid w:val="00EA3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EA3D3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3D3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EA3D3E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rsid w:val="00EA3D3E"/>
    <w:rPr>
      <w:rFonts w:ascii="Times New Roman" w:hAnsi="Times New Roman" w:cs="Times New Roman" w:hint="default"/>
      <w:sz w:val="18"/>
      <w:szCs w:val="18"/>
    </w:rPr>
  </w:style>
  <w:style w:type="paragraph" w:styleId="ad">
    <w:name w:val="header"/>
    <w:basedOn w:val="a"/>
    <w:link w:val="ae"/>
    <w:uiPriority w:val="99"/>
    <w:rsid w:val="00EA3D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A3D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3D3E"/>
  </w:style>
  <w:style w:type="paragraph" w:styleId="af">
    <w:name w:val="List Paragraph"/>
    <w:basedOn w:val="a"/>
    <w:uiPriority w:val="99"/>
    <w:qFormat/>
    <w:rsid w:val="00EA3D3E"/>
    <w:pPr>
      <w:spacing w:before="100" w:beforeAutospacing="1" w:after="100" w:afterAutospacing="1"/>
    </w:pPr>
  </w:style>
  <w:style w:type="paragraph" w:customStyle="1" w:styleId="a10">
    <w:name w:val="a1"/>
    <w:basedOn w:val="a"/>
    <w:rsid w:val="00EA3D3E"/>
    <w:pPr>
      <w:spacing w:before="100" w:beforeAutospacing="1" w:after="100" w:afterAutospacing="1"/>
    </w:pPr>
  </w:style>
  <w:style w:type="character" w:styleId="af0">
    <w:name w:val="Strong"/>
    <w:uiPriority w:val="99"/>
    <w:qFormat/>
    <w:rsid w:val="00EA3D3E"/>
    <w:rPr>
      <w:b/>
      <w:bCs/>
    </w:rPr>
  </w:style>
  <w:style w:type="paragraph" w:styleId="af1">
    <w:name w:val="Body Text"/>
    <w:basedOn w:val="a"/>
    <w:link w:val="af2"/>
    <w:uiPriority w:val="99"/>
    <w:unhideWhenUsed/>
    <w:rsid w:val="00EA3D3E"/>
    <w:pPr>
      <w:autoSpaceDE w:val="0"/>
      <w:autoSpaceDN w:val="0"/>
      <w:adjustRightInd w:val="0"/>
      <w:jc w:val="both"/>
    </w:pPr>
    <w:rPr>
      <w:lang w:val="x-none" w:eastAsia="x-none"/>
    </w:rPr>
  </w:style>
  <w:style w:type="character" w:customStyle="1" w:styleId="af2">
    <w:name w:val="Основной текст Знак"/>
    <w:basedOn w:val="a0"/>
    <w:link w:val="af1"/>
    <w:uiPriority w:val="99"/>
    <w:rsid w:val="00EA3D3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3">
    <w:name w:val="Body Text Indent"/>
    <w:basedOn w:val="a"/>
    <w:link w:val="af4"/>
    <w:uiPriority w:val="99"/>
    <w:rsid w:val="00EA3D3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EA3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rsid w:val="00EA3D3E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A3D3E"/>
    <w:pPr>
      <w:ind w:left="720" w:firstLine="700"/>
      <w:jc w:val="both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A3D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A3D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A3D3E"/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EA3D3E"/>
    <w:pPr>
      <w:spacing w:after="120"/>
      <w:ind w:left="280"/>
    </w:p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EA3D3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5">
    <w:name w:val="заголовок таблицы"/>
    <w:basedOn w:val="a"/>
    <w:rsid w:val="00EA3D3E"/>
    <w:pPr>
      <w:tabs>
        <w:tab w:val="left" w:pos="645"/>
      </w:tabs>
      <w:suppressAutoHyphens/>
      <w:autoSpaceDE w:val="0"/>
      <w:autoSpaceDN w:val="0"/>
      <w:adjustRightInd w:val="0"/>
      <w:spacing w:line="280" w:lineRule="atLeast"/>
      <w:textAlignment w:val="center"/>
    </w:pPr>
    <w:rPr>
      <w:rFonts w:ascii="Pragmatica BoldCTT" w:hAnsi="Pragmatica BoldCTT" w:cs="Pragmatica BoldCTT"/>
      <w:color w:val="000000"/>
      <w:lang w:eastAsia="en-US"/>
    </w:rPr>
  </w:style>
  <w:style w:type="paragraph" w:customStyle="1" w:styleId="af6">
    <w:name w:val="основной текст с отступом"/>
    <w:basedOn w:val="af1"/>
    <w:rsid w:val="00EA3D3E"/>
    <w:pPr>
      <w:spacing w:line="288" w:lineRule="auto"/>
      <w:ind w:left="227"/>
      <w:textAlignment w:val="center"/>
    </w:pPr>
    <w:rPr>
      <w:rFonts w:ascii="Pragmatica BookCTT" w:hAnsi="Pragmatica BookCTT" w:cs="Pragmatica BookCTT"/>
      <w:color w:val="000000"/>
      <w:sz w:val="18"/>
      <w:szCs w:val="18"/>
      <w:lang w:val="ru-RU" w:eastAsia="en-US"/>
    </w:rPr>
  </w:style>
  <w:style w:type="paragraph" w:customStyle="1" w:styleId="grand">
    <w:name w:val="Основной текст_grand"/>
    <w:basedOn w:val="af1"/>
    <w:rsid w:val="00EA3D3E"/>
    <w:pPr>
      <w:spacing w:line="288" w:lineRule="auto"/>
      <w:textAlignment w:val="center"/>
    </w:pPr>
    <w:rPr>
      <w:rFonts w:ascii="Pragmatica BookCTT" w:hAnsi="Pragmatica BookCTT" w:cs="Pragmatica BookCTT"/>
      <w:color w:val="000000"/>
      <w:sz w:val="18"/>
      <w:szCs w:val="18"/>
      <w:lang w:val="ru-RU" w:eastAsia="en-US"/>
    </w:rPr>
  </w:style>
  <w:style w:type="paragraph" w:customStyle="1" w:styleId="c5">
    <w:name w:val="c5"/>
    <w:basedOn w:val="a"/>
    <w:rsid w:val="00EA3D3E"/>
    <w:pPr>
      <w:spacing w:before="100" w:beforeAutospacing="1" w:after="100" w:afterAutospacing="1"/>
    </w:pPr>
  </w:style>
  <w:style w:type="character" w:customStyle="1" w:styleId="c11">
    <w:name w:val="c11"/>
    <w:rsid w:val="00EA3D3E"/>
  </w:style>
  <w:style w:type="character" w:customStyle="1" w:styleId="c0">
    <w:name w:val="c0"/>
    <w:rsid w:val="00EA3D3E"/>
  </w:style>
  <w:style w:type="character" w:customStyle="1" w:styleId="c2">
    <w:name w:val="c2"/>
    <w:rsid w:val="00EA3D3E"/>
  </w:style>
  <w:style w:type="paragraph" w:customStyle="1" w:styleId="c4">
    <w:name w:val="c4"/>
    <w:basedOn w:val="a"/>
    <w:rsid w:val="00EA3D3E"/>
    <w:pPr>
      <w:spacing w:before="100" w:beforeAutospacing="1" w:after="100" w:afterAutospacing="1"/>
    </w:pPr>
  </w:style>
  <w:style w:type="paragraph" w:customStyle="1" w:styleId="c23">
    <w:name w:val="c23"/>
    <w:basedOn w:val="a"/>
    <w:rsid w:val="00EA3D3E"/>
    <w:pPr>
      <w:spacing w:before="100" w:beforeAutospacing="1" w:after="100" w:afterAutospacing="1"/>
    </w:pPr>
  </w:style>
  <w:style w:type="paragraph" w:customStyle="1" w:styleId="c18">
    <w:name w:val="c18"/>
    <w:basedOn w:val="a"/>
    <w:rsid w:val="00EA3D3E"/>
    <w:pPr>
      <w:spacing w:before="100" w:beforeAutospacing="1" w:after="100" w:afterAutospacing="1"/>
    </w:pPr>
  </w:style>
  <w:style w:type="paragraph" w:styleId="af7">
    <w:name w:val="No Spacing"/>
    <w:link w:val="af8"/>
    <w:uiPriority w:val="1"/>
    <w:qFormat/>
    <w:rsid w:val="00EA3D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Без интервала Знак"/>
    <w:link w:val="af7"/>
    <w:uiPriority w:val="1"/>
    <w:rsid w:val="00EA3D3E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uiPriority w:val="99"/>
    <w:rsid w:val="00EA3D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9">
    <w:name w:val="Emphasis"/>
    <w:uiPriority w:val="20"/>
    <w:qFormat/>
    <w:rsid w:val="00EA3D3E"/>
    <w:rPr>
      <w:i/>
      <w:iCs/>
    </w:rPr>
  </w:style>
  <w:style w:type="character" w:customStyle="1" w:styleId="c10">
    <w:name w:val="c10"/>
    <w:rsid w:val="00EA3D3E"/>
  </w:style>
  <w:style w:type="paragraph" w:customStyle="1" w:styleId="c14">
    <w:name w:val="c14"/>
    <w:basedOn w:val="a"/>
    <w:rsid w:val="00EA3D3E"/>
    <w:pPr>
      <w:spacing w:before="100" w:beforeAutospacing="1" w:after="100" w:afterAutospacing="1"/>
    </w:pPr>
  </w:style>
  <w:style w:type="paragraph" w:customStyle="1" w:styleId="c58">
    <w:name w:val="c58"/>
    <w:basedOn w:val="a"/>
    <w:rsid w:val="00EA3D3E"/>
    <w:pPr>
      <w:spacing w:before="100" w:beforeAutospacing="1" w:after="100" w:afterAutospacing="1"/>
    </w:pPr>
  </w:style>
  <w:style w:type="character" w:customStyle="1" w:styleId="c1">
    <w:name w:val="c1"/>
    <w:rsid w:val="00EA3D3E"/>
  </w:style>
  <w:style w:type="paragraph" w:customStyle="1" w:styleId="c7">
    <w:name w:val="c7"/>
    <w:basedOn w:val="a"/>
    <w:rsid w:val="00EA3D3E"/>
    <w:pPr>
      <w:spacing w:before="100" w:beforeAutospacing="1" w:after="100" w:afterAutospacing="1"/>
    </w:pPr>
  </w:style>
  <w:style w:type="character" w:customStyle="1" w:styleId="c6">
    <w:name w:val="c6"/>
    <w:rsid w:val="00EA3D3E"/>
  </w:style>
  <w:style w:type="paragraph" w:customStyle="1" w:styleId="c27">
    <w:name w:val="c27"/>
    <w:basedOn w:val="a"/>
    <w:rsid w:val="00EA3D3E"/>
    <w:pPr>
      <w:spacing w:before="100" w:beforeAutospacing="1" w:after="100" w:afterAutospacing="1"/>
    </w:pPr>
  </w:style>
  <w:style w:type="paragraph" w:customStyle="1" w:styleId="c17">
    <w:name w:val="c17"/>
    <w:basedOn w:val="a"/>
    <w:rsid w:val="00EA3D3E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uiPriority w:val="99"/>
    <w:unhideWhenUsed/>
    <w:rsid w:val="00EA3D3E"/>
    <w:pPr>
      <w:spacing w:after="120" w:line="480" w:lineRule="auto"/>
      <w:ind w:left="283"/>
    </w:pPr>
    <w:rPr>
      <w:sz w:val="28"/>
      <w:szCs w:val="28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EA3D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a">
    <w:name w:val="Title"/>
    <w:basedOn w:val="a"/>
    <w:next w:val="a"/>
    <w:link w:val="afb"/>
    <w:uiPriority w:val="99"/>
    <w:qFormat/>
    <w:rsid w:val="00EA3D3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uiPriority w:val="99"/>
    <w:rsid w:val="00EA3D3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c">
    <w:name w:val="Intense Emphasis"/>
    <w:uiPriority w:val="99"/>
    <w:qFormat/>
    <w:rsid w:val="00EA3D3E"/>
    <w:rPr>
      <w:rFonts w:cs="Times New Roman"/>
      <w:b/>
      <w:bCs/>
      <w:i/>
      <w:iCs/>
      <w:color w:val="4F81BD"/>
    </w:rPr>
  </w:style>
  <w:style w:type="character" w:styleId="afd">
    <w:name w:val="Intense Reference"/>
    <w:uiPriority w:val="99"/>
    <w:qFormat/>
    <w:rsid w:val="00EA3D3E"/>
    <w:rPr>
      <w:rFonts w:cs="Times New Roman"/>
      <w:b/>
      <w:bCs/>
      <w:smallCaps/>
      <w:color w:val="C0504D"/>
      <w:spacing w:val="5"/>
      <w:u w:val="single"/>
    </w:rPr>
  </w:style>
  <w:style w:type="character" w:styleId="afe">
    <w:name w:val="Book Title"/>
    <w:uiPriority w:val="99"/>
    <w:qFormat/>
    <w:rsid w:val="00EA3D3E"/>
    <w:rPr>
      <w:rFonts w:cs="Times New Roman"/>
      <w:b/>
      <w:bCs/>
      <w:smallCaps/>
      <w:spacing w:val="5"/>
    </w:rPr>
  </w:style>
  <w:style w:type="paragraph" w:customStyle="1" w:styleId="zag3">
    <w:name w:val="zag_3"/>
    <w:basedOn w:val="a"/>
    <w:uiPriority w:val="99"/>
    <w:rsid w:val="00EA3D3E"/>
    <w:pPr>
      <w:spacing w:before="100" w:beforeAutospacing="1" w:after="100" w:afterAutospacing="1"/>
    </w:pPr>
  </w:style>
  <w:style w:type="paragraph" w:customStyle="1" w:styleId="body">
    <w:name w:val="body"/>
    <w:basedOn w:val="a"/>
    <w:uiPriority w:val="99"/>
    <w:rsid w:val="00EA3D3E"/>
    <w:pPr>
      <w:spacing w:before="100" w:beforeAutospacing="1" w:after="100" w:afterAutospacing="1"/>
    </w:pPr>
  </w:style>
  <w:style w:type="character" w:styleId="aff">
    <w:name w:val="Hyperlink"/>
    <w:uiPriority w:val="99"/>
    <w:rsid w:val="00EA3D3E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EA3D3E"/>
    <w:rPr>
      <w:rFonts w:cs="Times New Roman"/>
    </w:rPr>
  </w:style>
  <w:style w:type="paragraph" w:styleId="aff0">
    <w:name w:val="Block Text"/>
    <w:basedOn w:val="a"/>
    <w:rsid w:val="00EA3D3E"/>
    <w:pPr>
      <w:ind w:left="180" w:right="270" w:firstLine="1260"/>
      <w:jc w:val="both"/>
    </w:pPr>
    <w:rPr>
      <w:sz w:val="28"/>
      <w:szCs w:val="20"/>
    </w:rPr>
  </w:style>
  <w:style w:type="paragraph" w:styleId="aff1">
    <w:name w:val="Plain Text"/>
    <w:basedOn w:val="a"/>
    <w:link w:val="aff2"/>
    <w:rsid w:val="00EA3D3E"/>
    <w:rPr>
      <w:rFonts w:ascii="Courier New" w:hAnsi="Courier New"/>
      <w:sz w:val="20"/>
      <w:szCs w:val="20"/>
    </w:rPr>
  </w:style>
  <w:style w:type="character" w:customStyle="1" w:styleId="aff2">
    <w:name w:val="Текст Знак"/>
    <w:basedOn w:val="a0"/>
    <w:link w:val="aff1"/>
    <w:rsid w:val="00EA3D3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61">
    <w:name w:val="c61"/>
    <w:basedOn w:val="a"/>
    <w:rsid w:val="00EA3D3E"/>
    <w:pPr>
      <w:spacing w:before="100" w:beforeAutospacing="1" w:after="100" w:afterAutospacing="1"/>
    </w:pPr>
  </w:style>
  <w:style w:type="character" w:customStyle="1" w:styleId="c41">
    <w:name w:val="c41"/>
    <w:rsid w:val="00EA3D3E"/>
  </w:style>
  <w:style w:type="paragraph" w:customStyle="1" w:styleId="c36">
    <w:name w:val="c36"/>
    <w:basedOn w:val="a"/>
    <w:rsid w:val="00EA3D3E"/>
    <w:pPr>
      <w:spacing w:before="100" w:beforeAutospacing="1" w:after="100" w:afterAutospacing="1"/>
    </w:pPr>
  </w:style>
  <w:style w:type="paragraph" w:customStyle="1" w:styleId="c22">
    <w:name w:val="c22"/>
    <w:basedOn w:val="a"/>
    <w:rsid w:val="00EA3D3E"/>
    <w:pPr>
      <w:spacing w:before="100" w:beforeAutospacing="1" w:after="100" w:afterAutospacing="1"/>
    </w:pPr>
  </w:style>
  <w:style w:type="paragraph" w:customStyle="1" w:styleId="c56">
    <w:name w:val="c56"/>
    <w:basedOn w:val="a"/>
    <w:rsid w:val="00EA3D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8556</Words>
  <Characters>48771</Characters>
  <Application>Microsoft Office Word</Application>
  <DocSecurity>0</DocSecurity>
  <Lines>406</Lines>
  <Paragraphs>114</Paragraphs>
  <ScaleCrop>false</ScaleCrop>
  <Company>SPecialiST RePack</Company>
  <LinksUpToDate>false</LinksUpToDate>
  <CharactersWithSpaces>57213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3</cp:revision>
  <dcterms:created xsi:type="dcterms:W3CDTF">2014-09-26T21:55:00Z</dcterms:created>
  <dcterms:modified xsi:type="dcterms:W3CDTF">2014-09-26T22:25:00Z</dcterms:modified>
</cp:coreProperties>
</file>